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2653" w14:textId="0542A1F9" w:rsidR="00BB59C0" w:rsidRDefault="00510F02" w:rsidP="00D0760C">
      <w:pPr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حقوق قضایی و دموکراسی بورژوایی!</w:t>
      </w:r>
    </w:p>
    <w:p w14:paraId="6FC9518D" w14:textId="77777777" w:rsidR="006056FB" w:rsidRDefault="006056FB" w:rsidP="00D0760C">
      <w:pPr>
        <w:pStyle w:val="Normalwebb"/>
        <w:spacing w:line="360" w:lineRule="auto"/>
        <w:jc w:val="center"/>
      </w:pPr>
      <w:r>
        <w:rPr>
          <w:noProof/>
        </w:rPr>
        <w:drawing>
          <wp:inline distT="0" distB="0" distL="0" distR="0" wp14:anchorId="194A7DB8" wp14:editId="51454C9D">
            <wp:extent cx="2190115" cy="1600188"/>
            <wp:effectExtent l="0" t="0" r="635" b="63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74" cy="16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474F" w14:textId="05AEABF2" w:rsidR="006056FB" w:rsidRPr="00853942" w:rsidRDefault="00E24E33" w:rsidP="00D0760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نیمه ی دوم ماه مارس </w:t>
      </w:r>
      <w:bookmarkStart w:id="0" w:name="_Hlk194612595"/>
      <w:r w:rsidR="00853942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٢٠٢۵</w:t>
      </w:r>
      <w:bookmarkEnd w:id="0"/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17211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داوری های قوه ی قضایی، بخش قابل توجه ای از حاکمیت سیاسی فرانسه را میلرزاند و واکنش های تکان دهنده </w:t>
      </w:r>
      <w:r w:rsidR="007C7FFD" w:rsidRPr="00853942">
        <w:rPr>
          <w:rFonts w:asciiTheme="majorBidi" w:hAnsiTheme="majorBidi" w:cstheme="majorBidi"/>
          <w:sz w:val="24"/>
          <w:szCs w:val="24"/>
          <w:rtl/>
          <w:lang w:bidi="fa-IR"/>
        </w:rPr>
        <w:t>ی بی سابقه ای را</w:t>
      </w:r>
      <w:r w:rsidR="00B17211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حتا در</w:t>
      </w:r>
      <w:r w:rsidR="007C7FF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17211" w:rsidRPr="00853942">
        <w:rPr>
          <w:rFonts w:asciiTheme="majorBidi" w:hAnsiTheme="majorBidi" w:cstheme="majorBidi"/>
          <w:sz w:val="24"/>
          <w:szCs w:val="24"/>
          <w:rtl/>
          <w:lang w:bidi="fa-IR"/>
        </w:rPr>
        <w:t>سطح جهانی</w:t>
      </w:r>
      <w:r w:rsidR="005A381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موجب می گردد. </w:t>
      </w:r>
      <w:r w:rsidR="006C2363" w:rsidRPr="00853942">
        <w:rPr>
          <w:rFonts w:asciiTheme="majorBidi" w:hAnsiTheme="majorBidi" w:cstheme="majorBidi"/>
          <w:sz w:val="24"/>
          <w:szCs w:val="24"/>
          <w:rtl/>
          <w:lang w:bidi="fa-IR"/>
        </w:rPr>
        <w:t>ولی</w:t>
      </w:r>
      <w:r w:rsidR="00B1229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داوری من نه بمثابه ی تشریح یک جانبه ی فشارها و تهدیدات بر بخشی از قوه ی </w:t>
      </w:r>
      <w:r w:rsidR="006526B8" w:rsidRPr="00853942">
        <w:rPr>
          <w:rFonts w:asciiTheme="majorBidi" w:hAnsiTheme="majorBidi" w:cstheme="majorBidi"/>
          <w:sz w:val="24"/>
          <w:szCs w:val="24"/>
          <w:rtl/>
          <w:lang w:bidi="fa-IR"/>
        </w:rPr>
        <w:t>قضایی، بلکه بررسی و مقایسه از تحقیقات و اندیشه هایی که از قبل در مورد معضلات و بحران هایی از جن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>ب</w:t>
      </w:r>
      <w:r w:rsidR="006526B8" w:rsidRPr="00853942">
        <w:rPr>
          <w:rFonts w:asciiTheme="majorBidi" w:hAnsiTheme="majorBidi" w:cstheme="majorBidi"/>
          <w:sz w:val="24"/>
          <w:szCs w:val="24"/>
          <w:rtl/>
          <w:lang w:bidi="fa-IR"/>
        </w:rPr>
        <w:t>ش کمونیستی و کارگری در خصوص مسائل کلیدی چون  تشکل های سنتی با ساختار هرمی</w:t>
      </w:r>
      <w:r w:rsidR="002C5AB4" w:rsidRPr="00853942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526B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سندیکاهای بروکرات، پارلمانتاریسم و همه ی ابزارهای دیگری که به عناوین مختلف بموازین بورژوایی متصل می گردند، انگیزه ام را در این </w:t>
      </w:r>
      <w:r w:rsidR="002C5AB4" w:rsidRPr="00853942">
        <w:rPr>
          <w:rFonts w:asciiTheme="majorBidi" w:hAnsiTheme="majorBidi" w:cstheme="majorBidi"/>
          <w:sz w:val="24"/>
          <w:szCs w:val="24"/>
          <w:rtl/>
          <w:lang w:bidi="fa-IR"/>
        </w:rPr>
        <w:t>مختصر</w:t>
      </w:r>
      <w:r w:rsidR="006526B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دنبال خواهند کرد.  </w:t>
      </w:r>
    </w:p>
    <w:p w14:paraId="6DAE3312" w14:textId="210CF494" w:rsidR="004332B6" w:rsidRPr="00853942" w:rsidRDefault="004332B6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مدت های مدیدی است که بخشی از قضات در فرانسه پرونده های آقای "نیکلا سارکوزی" رئیس جمهور سابق و خانم "مارین لوپن" رهبر حزب راست افراطی </w:t>
      </w:r>
      <w:r w:rsidR="008A6C2A" w:rsidRPr="00853942">
        <w:rPr>
          <w:rFonts w:asciiTheme="majorBidi" w:hAnsiTheme="majorBidi" w:cstheme="majorBidi"/>
          <w:sz w:val="24"/>
          <w:szCs w:val="24"/>
          <w:lang w:bidi="fa-IR"/>
        </w:rPr>
        <w:t>RN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A6C2A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دنبال می کنند. 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مورد نیکلا سارکوزی که از سال </w:t>
      </w:r>
      <w:bookmarkStart w:id="1" w:name="_Hlk194612170"/>
      <w:r w:rsidR="00853942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</w:t>
      </w:r>
      <w:bookmarkStart w:id="2" w:name="_Hlk194612109"/>
      <w:r w:rsidR="00853942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٠</w:t>
      </w:r>
      <w:bookmarkEnd w:id="2"/>
      <w:r w:rsidR="00853942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٠٧</w:t>
      </w:r>
      <w:bookmarkEnd w:id="1"/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</w:t>
      </w:r>
      <w:r w:rsidR="00853942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٢٠۱٢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رئیس جمهور فرانسه بود، پرونده های متعدد و متفاوتی 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>موجود است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>ک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>ه با محکومیت قضایی همراه است.</w:t>
      </w:r>
      <w:r w:rsidR="00BE33B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از این پرونده ها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خرید یک قاضی جهت در اختیار قرار دادن اطلاعات قضایی و نیز شنیداری تلفنی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بنام 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D6722" w:rsidRPr="00853942">
        <w:rPr>
          <w:rFonts w:asciiTheme="majorBidi" w:hAnsiTheme="majorBidi" w:cstheme="majorBidi"/>
          <w:sz w:val="24"/>
          <w:szCs w:val="24"/>
          <w:lang w:bidi="fa-IR"/>
        </w:rPr>
        <w:t xml:space="preserve">Bismuth </w:t>
      </w:r>
      <w:r w:rsidR="00ED672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</w:t>
      </w:r>
      <w:r w:rsidR="00BE33BD" w:rsidRPr="00853942">
        <w:rPr>
          <w:rFonts w:asciiTheme="majorBidi" w:hAnsiTheme="majorBidi" w:cstheme="majorBidi"/>
          <w:sz w:val="24"/>
          <w:szCs w:val="24"/>
          <w:rtl/>
          <w:lang w:bidi="fa-IR"/>
        </w:rPr>
        <w:t>در ژانویه 2025 به دادگاه تجدید نظر ارسال می گردد و در این دادگاه به سه سال زندان ک</w:t>
      </w:r>
      <w:r w:rsidR="00632DD8" w:rsidRPr="00853942">
        <w:rPr>
          <w:rFonts w:asciiTheme="majorBidi" w:hAnsiTheme="majorBidi" w:cstheme="majorBidi"/>
          <w:sz w:val="24"/>
          <w:szCs w:val="24"/>
          <w:rtl/>
          <w:lang w:bidi="fa-IR"/>
        </w:rPr>
        <w:t>ه</w:t>
      </w:r>
      <w:r w:rsidR="00BE33B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سال آن اجباری</w:t>
      </w:r>
      <w:r w:rsidR="00632DD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محکومیت نهایی می گیرد.</w:t>
      </w:r>
      <w:r w:rsidR="00BE33B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B50B4" w:rsidRPr="00853942">
        <w:rPr>
          <w:rFonts w:asciiTheme="majorBidi" w:hAnsiTheme="majorBidi" w:cstheme="majorBidi"/>
          <w:sz w:val="24"/>
          <w:szCs w:val="24"/>
          <w:rtl/>
          <w:lang w:bidi="fa-IR"/>
        </w:rPr>
        <w:t>البته آقای سارکوزی پرونده های دیگری نیز دارد که یکی از آنها بنام "بیک مالیون" در رابطه با استفاده نامشروع از منابع مالی در چارچوب تبلیغات انتخاباتی ریاست جمهوری و نیز پرونده ی قطور دیگری باز در رابطه با کمک مالی صدها میلیون یورویی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DB50B4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طرف قذافی رئیس جمهور وقت لیبی بصورت نقدی به نفع تبلیغات ریاست جمهوری</w:t>
      </w:r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سال </w:t>
      </w:r>
      <w:r w:rsidR="00D0760C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٢٠٠٧</w:t>
      </w:r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>نیکلا</w:t>
      </w:r>
      <w:proofErr w:type="spellEnd"/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>سارکوزی</w:t>
      </w:r>
      <w:proofErr w:type="spellEnd"/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90DB0" w:rsidRPr="00853942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>اهدا</w:t>
      </w:r>
      <w:r w:rsidR="00D90DB0" w:rsidRPr="00853942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59228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شده بود که بالاخره در هفته ی قبل و فقط در همین رابطه به هفت سال زندان محکوم می شود.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آقای سارکوزی در مجموع به </w:t>
      </w:r>
      <w:bookmarkStart w:id="3" w:name="_Hlk194612275"/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١</w:t>
      </w:r>
      <w:bookmarkEnd w:id="3"/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٠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سال زندان و سیصد و هفتاد و پنج هزار یورو جریمه ی نقدی و 5 سال محرومیت از کاندیداتوری و وظایف سیاسی محکوم شده است</w:t>
      </w:r>
      <w:r w:rsidR="00D90DB0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تاریخ ریاست های جمهوری فرانسه بیسابقه است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>. البته</w:t>
      </w:r>
      <w:r w:rsidR="00D90DB0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وی باید علائم الکترونیکی به پای خود وصل نماید.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قابل به توضیح است که من در سال </w:t>
      </w:r>
      <w:r w:rsidR="00D0760C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٢٠٠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٨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مقالات متفاوتی در چارچوب "عالیجناب سارکوزی" نوشته بودم که در بخش "کتاب ها" ی سایت چشم انداز کارگری</w:t>
      </w:r>
      <w:r w:rsidR="001F080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A3DC4" w:rsidRPr="00853942">
        <w:rPr>
          <w:rFonts w:asciiTheme="majorBidi" w:hAnsiTheme="majorBidi" w:cstheme="majorBidi"/>
          <w:sz w:val="24"/>
          <w:szCs w:val="24"/>
          <w:rtl/>
          <w:lang w:bidi="fa-IR"/>
        </w:rPr>
        <w:t>با تیتر: "بخشی از مجموعه ی نوشتارها (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١</w:t>
      </w:r>
      <w:r w:rsidR="004A3DC4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)" </w:t>
      </w:r>
      <w:r w:rsidR="0061347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21CA9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انتشار یافته است. </w:t>
      </w:r>
    </w:p>
    <w:p w14:paraId="25F09F22" w14:textId="3D695B7B" w:rsidR="000E08EF" w:rsidRPr="00853942" w:rsidRDefault="000E08EF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دقیقن یک هفته پس از محکومیت آقای سارکوزی، سه قاضی، خانم </w:t>
      </w:r>
      <w:proofErr w:type="spellStart"/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مارین</w:t>
      </w:r>
      <w:proofErr w:type="spellEnd"/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لوپن</w:t>
      </w:r>
      <w:proofErr w:type="spellEnd"/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٢۳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نفر دیگر از فعالین حزب راست افراطی </w:t>
      </w:r>
      <w:r w:rsidRPr="00853942">
        <w:rPr>
          <w:rFonts w:asciiTheme="majorBidi" w:hAnsiTheme="majorBidi" w:cstheme="majorBidi"/>
          <w:sz w:val="24"/>
          <w:szCs w:val="24"/>
          <w:lang w:bidi="fa-IR"/>
        </w:rPr>
        <w:t>RN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محکوم می نمایند که در آن مارین لوپن به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۴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سال زندان که دو سال آن اجباری است و پانصد هزار یورو جریمه ی نقدی و نیز 5 سال عدم کاندیداتوری در وظایف و مقام سیاسی محکوم شده است که در نتیجه قادر نیست در انتخابات ریاست جمهوری سال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٢٠٢٧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شرکت نماید.</w:t>
      </w:r>
      <w:r w:rsidR="005217F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زیرا </w:t>
      </w:r>
      <w:r w:rsidR="00B42A51" w:rsidRPr="00853942">
        <w:rPr>
          <w:rFonts w:asciiTheme="majorBidi" w:hAnsiTheme="majorBidi" w:cstheme="majorBidi"/>
          <w:sz w:val="24"/>
          <w:szCs w:val="24"/>
          <w:rtl/>
          <w:lang w:bidi="fa-IR"/>
        </w:rPr>
        <w:t>در دوره های قبل در پارلمان اروپا میلیون ها یورو را از طریق پارلمان مذکور به حساب حزب و کارکنان حزبی واریز کرده است. هر چند با آنکه حکم دادگاه بطور رسمی صادر شده است،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ولی</w:t>
      </w:r>
      <w:r w:rsidR="00B42A51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تمام احزاب راست و حتا بخشی از چپ های بورژوایی در تکاپو افتاده اند که به کمک خانم مارین لوپن بشتابند</w:t>
      </w:r>
      <w:r w:rsidR="00163AB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 بازی های دیگری دادگاه تجدید نظر </w:t>
      </w:r>
      <w:r w:rsidR="00163AB3" w:rsidRPr="00853942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فرا خوانند و به وی اعتبار سیاسی دوباره ای دهند. </w:t>
      </w:r>
      <w:r w:rsidR="005856E0" w:rsidRPr="00853942">
        <w:rPr>
          <w:rFonts w:asciiTheme="majorBidi" w:hAnsiTheme="majorBidi" w:cstheme="majorBidi"/>
          <w:sz w:val="24"/>
          <w:szCs w:val="24"/>
          <w:rtl/>
          <w:lang w:bidi="fa-IR"/>
        </w:rPr>
        <w:t>که البته مطابق با آخرین اخبار از طریق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"شورای قانون اساسی"</w:t>
      </w:r>
      <w:r w:rsidR="005856E0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نیز از طریق وز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>رای دولت "فرانسوآ بایرو"</w:t>
      </w:r>
      <w:r w:rsidR="005856E0" w:rsidRPr="00853942">
        <w:rPr>
          <w:rFonts w:asciiTheme="majorBidi" w:hAnsiTheme="majorBidi" w:cstheme="majorBidi"/>
          <w:sz w:val="24"/>
          <w:szCs w:val="24"/>
          <w:rtl/>
          <w:lang w:bidi="fa-IR"/>
        </w:rPr>
        <w:t>، موفق شدند این هدف را جامه ی عمل پوشانند و اعلام کرده</w:t>
      </w:r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اند که داد گاه تجدید نظر در تابستان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٢٠٢٦</w:t>
      </w:r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برگزار خواهد گشت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 دور زدن قضاتی که مطابق با حقوق قضایی فرانسه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حکم دزدان سر گردنه را اعلام نموده اند،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حمایت از حزب راست افراطی و خانم مارین لوپن شتافته 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>که در نتیجه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پشتیبانی آنها</w:t>
      </w:r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>"لوپن"</w:t>
      </w:r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خواهد توانست در انتخابات ریاست جمهوری </w:t>
      </w:r>
      <w:bookmarkStart w:id="4" w:name="_Hlk194612661"/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٢٠٢٧</w:t>
      </w:r>
      <w:bookmarkEnd w:id="4"/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شرکت داشته باشد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زیرا ایده های متفاوت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نظام سرمایه داری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موجودیت دارند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>، اما</w:t>
      </w:r>
      <w:r w:rsidR="00982B1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نباید فراموش شود که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یک طبقه و خانواده ی مشترکی می باشند</w:t>
      </w:r>
      <w:r w:rsidR="00CC421C" w:rsidRPr="0085394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DA5387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امانوئل ماکرون امروز یعن</w:t>
      </w:r>
      <w:r w:rsidR="00EF2B46" w:rsidRPr="00853942">
        <w:rPr>
          <w:rFonts w:asciiTheme="majorBidi" w:hAnsiTheme="majorBidi" w:cstheme="majorBidi"/>
          <w:sz w:val="24"/>
          <w:szCs w:val="24"/>
          <w:rtl/>
          <w:lang w:bidi="fa-IR"/>
        </w:rPr>
        <w:t>ی چهارشنبه دوم آوریل در جلسه ی وزرا از استقلال قضات دفاع نمود، بدون اینکه به دادگاه تجدید نظر پیشنهادی اشاره ای نماید</w:t>
      </w:r>
      <w:r w:rsidR="003B602B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واقع بمثابه ی نادیده گرفتن محکومیت جاری از طرف قضات است.</w:t>
      </w:r>
    </w:p>
    <w:p w14:paraId="44D0DD75" w14:textId="65577B19" w:rsidR="00982B13" w:rsidRPr="00853942" w:rsidRDefault="00772D40" w:rsidP="00D0760C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dash"/>
          <w:lang w:bidi="fa-IR"/>
        </w:rPr>
      </w:pPr>
      <w:r w:rsidRPr="00853942">
        <w:rPr>
          <w:rFonts w:asciiTheme="majorBidi" w:hAnsiTheme="majorBidi" w:cstheme="majorBidi"/>
          <w:b/>
          <w:bCs/>
          <w:sz w:val="24"/>
          <w:szCs w:val="24"/>
          <w:u w:val="dash"/>
          <w:rtl/>
          <w:lang w:bidi="fa-IR"/>
        </w:rPr>
        <w:t>..............................</w:t>
      </w:r>
    </w:p>
    <w:p w14:paraId="6AE23222" w14:textId="7316BEC1" w:rsidR="00F50437" w:rsidRPr="00853942" w:rsidRDefault="00F50437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ولی آن چه که حائز اهمیت است، پیش لرزه ها و پس لرزه های این محکومیت در داخل فرانسه و نیز واکنش آن در سطح جهانی است که مسئولان کشوری نظیر </w:t>
      </w:r>
      <w:r w:rsidR="006D70E0" w:rsidRPr="00853942">
        <w:rPr>
          <w:rFonts w:asciiTheme="majorBidi" w:hAnsiTheme="majorBidi" w:cstheme="majorBidi"/>
          <w:sz w:val="24"/>
          <w:szCs w:val="24"/>
          <w:rtl/>
          <w:lang w:bidi="fa-IR"/>
        </w:rPr>
        <w:t>پوتین، دونالد ترامپ، ملونی و سالوینی از ایتالیا، ویکتور اوربان از مجارستان و غیره را به اعتراض وا داشته است.</w:t>
      </w:r>
      <w:r w:rsidR="006B379A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نکته ی اساسی این است که این محکومیت ها از طرف قضاتی صورت گرفته که کاملن مستقلانه عمل کرده اند. آنها در ارتباط های بروکراتیک با قدرت سیاسی فرانسه نمی باشند و دقیقن یک هفته قبل از برگزاری دادگاه، مجله</w:t>
      </w:r>
      <w:r w:rsidR="00BD3B0F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 هفتگی </w:t>
      </w:r>
      <w:r w:rsidR="00BD3B0F" w:rsidRPr="00853942">
        <w:rPr>
          <w:rFonts w:asciiTheme="majorBidi" w:hAnsiTheme="majorBidi" w:cstheme="majorBidi"/>
          <w:sz w:val="24"/>
          <w:szCs w:val="24"/>
          <w:lang w:bidi="fa-IR"/>
        </w:rPr>
        <w:t>Nouvel OBS</w:t>
      </w:r>
      <w:r w:rsidR="00BD3B0F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شماره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۳١۵٧</w:t>
      </w:r>
      <w:r w:rsidR="00D303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(</w:t>
      </w:r>
      <w:bookmarkStart w:id="5" w:name="_Hlk194612472"/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</w:t>
      </w:r>
      <w:bookmarkEnd w:id="5"/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٠</w:t>
      </w:r>
      <w:r w:rsidR="00D303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مارس تا </w:t>
      </w:r>
      <w:r w:rsidR="00D0760C" w:rsidRPr="00D0760C">
        <w:rPr>
          <w:rFonts w:asciiTheme="majorBidi" w:hAnsiTheme="majorBidi" w:cs="Times New Roman"/>
          <w:sz w:val="24"/>
          <w:szCs w:val="24"/>
          <w:rtl/>
          <w:lang w:bidi="fa-IR"/>
        </w:rPr>
        <w:t>٢</w:t>
      </w:r>
      <w:r w:rsidR="00D303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آوریل) با چند تن از قضات اینگونه پرونده ها مصاحبه هایی صورت داده که بعضی با ذکر نام و برخی به دلایل امنیتی، </w:t>
      </w:r>
      <w:r w:rsidR="00772D40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D3031C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عدم ذکر نام بوده است. </w:t>
      </w:r>
    </w:p>
    <w:p w14:paraId="53C28A8C" w14:textId="4DA8233D" w:rsidR="00816B5B" w:rsidRPr="00853942" w:rsidRDefault="00816B5B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یکی از قضات می گوید که من و همکارانم در چارچوب پرونده ها در معرض تهدیدات مداوم قرار داریم. از تهدیدات فیزیکی و حتا شلیک با اسلحه تا آزارهای گوناگون! ما </w:t>
      </w:r>
      <w:r w:rsidR="00D94F41" w:rsidRPr="00853942">
        <w:rPr>
          <w:rFonts w:asciiTheme="majorBidi" w:hAnsiTheme="majorBidi" w:cstheme="majorBidi"/>
          <w:sz w:val="24"/>
          <w:szCs w:val="24"/>
          <w:rtl/>
          <w:lang w:bidi="fa-IR"/>
        </w:rPr>
        <w:t>با هیچ سندیکای قضایی و از انواع هیرارشی آن ارتباطی نداریم. ما بدین وسیله، استقلال قضایی خود را از حاکمان حفظ می نمائیم تا با این ابزارها در داوری های حقوقی و قضایی نفوذ ننمایند.</w:t>
      </w:r>
      <w:r w:rsidR="00DB771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دقیقن از این نظر است که در تهدیدات مستمر قرار گرفته ایم. ولی هر چه بادا باد، ما به وظایف حقوقی خود بطور مستقلانه پایبندیم و بدان عمل خواهیم کرد.</w:t>
      </w:r>
    </w:p>
    <w:p w14:paraId="1A153D25" w14:textId="0F8AE2E8" w:rsidR="00AF3C4E" w:rsidRPr="00853942" w:rsidRDefault="00AF3C4E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گفته های قاضی دارای مفاهیم روشنی است و درستی نظرات ما را در رابطه با سندیکاهای بروکرات که جهان کارگری را در دام خود به بند کشانده و گرفتار کرده است</w:t>
      </w:r>
      <w:r w:rsidR="009D40C6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اثبات می رساند</w:t>
      </w: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. از این جهت است که من در مقالات متعددی در رابطه با معضل جهانی فوق قلم زده و نتایج</w:t>
      </w:r>
      <w:r w:rsidR="00524E0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بازدارندگی آنرا در پیشبرد انقلاب کارگری همواره خاطر نشان </w:t>
      </w:r>
      <w:r w:rsidR="00FF2643" w:rsidRPr="00853942">
        <w:rPr>
          <w:rFonts w:asciiTheme="majorBidi" w:hAnsiTheme="majorBidi" w:cstheme="majorBidi"/>
          <w:sz w:val="24"/>
          <w:szCs w:val="24"/>
          <w:rtl/>
          <w:lang w:bidi="fa-IR"/>
        </w:rPr>
        <w:t>ساخته ام</w:t>
      </w:r>
      <w:r w:rsidR="00524E03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زیرا عامل اساسی اینگونه اتصال بروکراتیک با بورژوازی بیش از بیش از طرف "چپ بورژوایی" صورت می گیرد و با انتخاب فرد و نشاندن آن در مسند قدرت موجب بازی های سازشکارانه شده و یا از طریق اتحادیه های کارگری به قدرت سیاسی بورژوایی مرتبط می گردند. </w:t>
      </w:r>
    </w:p>
    <w:p w14:paraId="13F490DA" w14:textId="2EA6AFC0" w:rsidR="00FF42DA" w:rsidRPr="00853942" w:rsidRDefault="00FF42DA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در مورد قضات فرانسوی و خارج از جنبش کارگری و کمونیسم جهانی، باید به اراده، شجاعت در طریقه ی پیشبرد اعمال حقوقی ـ قضایی و اعلام نتایج دادگاه آنهم در شرایطی که از طرف قدرت سیاسی در فشار</w:t>
      </w:r>
      <w:r w:rsidR="00AC4C51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مداومی قرار دارند، ارج قائل گردید. باید خاطر نشان ساخت که در جمهوری اسلامی ایران</w:t>
      </w:r>
      <w:r w:rsidR="00DC17B0" w:rsidRPr="00853942">
        <w:rPr>
          <w:rFonts w:asciiTheme="majorBidi" w:hAnsiTheme="majorBidi" w:cstheme="majorBidi"/>
          <w:sz w:val="24"/>
          <w:szCs w:val="24"/>
          <w:rtl/>
          <w:lang w:bidi="fa-IR"/>
        </w:rPr>
        <w:t>، قضات مستقل نمی توانند فعالیت حقوقی داشته باشند زیرا از طرف جنایت کاران این نظام جهنمی قدرت اظهار نظر نخواهند داشت. قضات در آنجا سیاسی ـ مذهبی</w:t>
      </w:r>
      <w:r w:rsidR="00D64C62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عمل می کنند و وحشی گری در ارجاع قضایی آنها که با خیال بافی و طرح ایده هایی که با هیچ منطق اجتماعی هماهنگی ندارد، بصورت وارونه و غیر واقعی تجلی مییابد و اینگونه با مفاهیم حذف فیزیکی و اعدام پیش می رود. همه ی نظام هایی که مذهب را از روی بی خردی و جاهلیت ذهنی در قدرت سیاسی وارد می سازند، به کشتار روی می آورند که به همان اندازه</w:t>
      </w:r>
      <w:r w:rsidR="0081552E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دولت جنایت کار بنیامین نتانیاهو در اسرائیل نیز </w:t>
      </w:r>
      <w:r w:rsidR="0081552E" w:rsidRPr="00853942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در زمره ی چنین اهدافی قرار دارد و مدت هاست که سعی میکند قضات مستقل</w:t>
      </w:r>
      <w:r w:rsidR="00150EED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اسرائیل</w:t>
      </w:r>
      <w:r w:rsidR="0081552E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از قدرت حقوقی ـ قضایی به زیر کشد.</w:t>
      </w:r>
    </w:p>
    <w:p w14:paraId="5E160F2E" w14:textId="3759D541" w:rsidR="00173358" w:rsidRPr="00853942" w:rsidRDefault="00173358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>احمد بخردطبع</w:t>
      </w:r>
    </w:p>
    <w:p w14:paraId="7B8F9976" w14:textId="7D758718" w:rsidR="00173358" w:rsidRPr="00853942" w:rsidRDefault="00173358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دوم آوریل </w:t>
      </w:r>
      <w:r w:rsidR="00D0760C" w:rsidRPr="00853942">
        <w:rPr>
          <w:rFonts w:asciiTheme="majorBidi" w:hAnsiTheme="majorBidi" w:cs="Times New Roman"/>
          <w:sz w:val="24"/>
          <w:szCs w:val="24"/>
          <w:rtl/>
          <w:lang w:bidi="fa-IR"/>
        </w:rPr>
        <w:t>٢٠٢۵</w:t>
      </w:r>
    </w:p>
    <w:p w14:paraId="3E79E7C5" w14:textId="19DA5C30" w:rsidR="00173358" w:rsidRPr="00853942" w:rsidRDefault="00D0760C" w:rsidP="00D0760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0760C">
        <w:rPr>
          <w:rFonts w:asciiTheme="majorBidi" w:hAnsiTheme="majorBidi" w:cs="Times New Roman"/>
          <w:sz w:val="24"/>
          <w:szCs w:val="24"/>
          <w:rtl/>
          <w:lang w:bidi="fa-IR"/>
        </w:rPr>
        <w:t>١</w:t>
      </w:r>
      <w:r w:rsidR="0017335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ـ تصویر استفاده شده در این نوشته؛ برگرفته شده از مجله هفتگی </w:t>
      </w:r>
      <w:r w:rsidR="00173358" w:rsidRPr="00853942">
        <w:rPr>
          <w:rFonts w:asciiTheme="majorBidi" w:hAnsiTheme="majorBidi" w:cstheme="majorBidi"/>
          <w:sz w:val="24"/>
          <w:szCs w:val="24"/>
          <w:lang w:bidi="fa-IR"/>
        </w:rPr>
        <w:t>Nouvel Obs</w:t>
      </w:r>
      <w:r w:rsidR="0017335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شماره </w:t>
      </w:r>
      <w:r w:rsidRPr="00D0760C">
        <w:rPr>
          <w:rFonts w:asciiTheme="majorBidi" w:hAnsiTheme="majorBidi" w:cs="Times New Roman"/>
          <w:sz w:val="24"/>
          <w:szCs w:val="24"/>
          <w:rtl/>
          <w:lang w:bidi="fa-IR"/>
        </w:rPr>
        <w:t>۳</w:t>
      </w:r>
      <w:bookmarkStart w:id="6" w:name="_Hlk194612629"/>
      <w:r w:rsidRPr="00D0760C">
        <w:rPr>
          <w:rFonts w:asciiTheme="majorBidi" w:hAnsiTheme="majorBidi" w:cs="Times New Roman"/>
          <w:sz w:val="24"/>
          <w:szCs w:val="24"/>
          <w:rtl/>
          <w:lang w:bidi="fa-IR"/>
        </w:rPr>
        <w:t>١</w:t>
      </w:r>
      <w:bookmarkEnd w:id="6"/>
      <w:r w:rsidRPr="00D0760C">
        <w:rPr>
          <w:rFonts w:asciiTheme="majorBidi" w:hAnsiTheme="majorBidi" w:cs="Times New Roman"/>
          <w:sz w:val="24"/>
          <w:szCs w:val="24"/>
          <w:rtl/>
          <w:lang w:bidi="fa-IR"/>
        </w:rPr>
        <w:t>۵٧</w:t>
      </w:r>
      <w:r w:rsidR="00173358" w:rsidRPr="0085394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باشد.</w:t>
      </w:r>
    </w:p>
    <w:p w14:paraId="7568E1CB" w14:textId="77777777" w:rsidR="00DA5387" w:rsidRPr="00E24E33" w:rsidRDefault="00DA5387" w:rsidP="00D0760C">
      <w:pPr>
        <w:bidi/>
        <w:spacing w:line="360" w:lineRule="auto"/>
        <w:rPr>
          <w:sz w:val="28"/>
          <w:szCs w:val="28"/>
          <w:rtl/>
          <w:lang w:bidi="fa-IR"/>
        </w:rPr>
      </w:pPr>
    </w:p>
    <w:sectPr w:rsidR="00DA5387" w:rsidRPr="00E24E33" w:rsidSect="00853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B"/>
    <w:rsid w:val="000B6602"/>
    <w:rsid w:val="000E08EF"/>
    <w:rsid w:val="000E7F96"/>
    <w:rsid w:val="00150EED"/>
    <w:rsid w:val="00163AB3"/>
    <w:rsid w:val="00173358"/>
    <w:rsid w:val="001F0808"/>
    <w:rsid w:val="00221CA9"/>
    <w:rsid w:val="00257152"/>
    <w:rsid w:val="002C5AB4"/>
    <w:rsid w:val="003B602B"/>
    <w:rsid w:val="004332B6"/>
    <w:rsid w:val="004A3DC4"/>
    <w:rsid w:val="004D436B"/>
    <w:rsid w:val="00510F02"/>
    <w:rsid w:val="005217FD"/>
    <w:rsid w:val="00524E03"/>
    <w:rsid w:val="005856E0"/>
    <w:rsid w:val="0059228D"/>
    <w:rsid w:val="005A381D"/>
    <w:rsid w:val="006056FB"/>
    <w:rsid w:val="0061347B"/>
    <w:rsid w:val="00632DD8"/>
    <w:rsid w:val="006526B8"/>
    <w:rsid w:val="006B379A"/>
    <w:rsid w:val="006C2363"/>
    <w:rsid w:val="006D70E0"/>
    <w:rsid w:val="00772D40"/>
    <w:rsid w:val="00791E65"/>
    <w:rsid w:val="007C7FFD"/>
    <w:rsid w:val="00801F8E"/>
    <w:rsid w:val="0081552E"/>
    <w:rsid w:val="00816B5B"/>
    <w:rsid w:val="00853942"/>
    <w:rsid w:val="008A6C2A"/>
    <w:rsid w:val="00982B13"/>
    <w:rsid w:val="009D40C6"/>
    <w:rsid w:val="00AC4C51"/>
    <w:rsid w:val="00AF3C4E"/>
    <w:rsid w:val="00B12292"/>
    <w:rsid w:val="00B17211"/>
    <w:rsid w:val="00B42A51"/>
    <w:rsid w:val="00BB59C0"/>
    <w:rsid w:val="00BD3B0F"/>
    <w:rsid w:val="00BE33BD"/>
    <w:rsid w:val="00CC421C"/>
    <w:rsid w:val="00D0760C"/>
    <w:rsid w:val="00D3031C"/>
    <w:rsid w:val="00D64C62"/>
    <w:rsid w:val="00D85FD6"/>
    <w:rsid w:val="00D90DB0"/>
    <w:rsid w:val="00D94F41"/>
    <w:rsid w:val="00DA5387"/>
    <w:rsid w:val="00DB50B4"/>
    <w:rsid w:val="00DB7718"/>
    <w:rsid w:val="00DC17B0"/>
    <w:rsid w:val="00E24E33"/>
    <w:rsid w:val="00ED6722"/>
    <w:rsid w:val="00EF2B46"/>
    <w:rsid w:val="00F50437"/>
    <w:rsid w:val="00FF264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9743"/>
  <w15:chartTrackingRefBased/>
  <w15:docId w15:val="{4DF77C66-9312-4354-B373-BD83677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5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5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5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6F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6F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6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6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6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6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56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56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56F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56F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56FB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0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6F0F-ECE7-48FC-BE9A-C91D55E0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Bekhrad-tab</dc:creator>
  <cp:keywords/>
  <dc:description/>
  <cp:lastModifiedBy>Reza Rahmani</cp:lastModifiedBy>
  <cp:revision>2</cp:revision>
  <dcterms:created xsi:type="dcterms:W3CDTF">2025-04-03T20:46:00Z</dcterms:created>
  <dcterms:modified xsi:type="dcterms:W3CDTF">2025-04-03T20:46:00Z</dcterms:modified>
</cp:coreProperties>
</file>