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55" w:rsidRDefault="005E3277" w:rsidP="004707DB">
      <w:pPr>
        <w:bidi/>
        <w:spacing w:line="360" w:lineRule="auto"/>
        <w:jc w:val="center"/>
        <w:rPr>
          <w:rFonts w:asciiTheme="majorBidi" w:hAnsiTheme="majorBidi" w:cstheme="majorBidi"/>
          <w:b/>
          <w:bCs/>
          <w:sz w:val="32"/>
          <w:szCs w:val="32"/>
          <w:rtl/>
          <w:lang w:bidi="fa-IR"/>
        </w:rPr>
      </w:pPr>
      <w:r>
        <w:rPr>
          <w:rFonts w:asciiTheme="majorBidi" w:hAnsiTheme="majorBidi" w:cstheme="majorBidi" w:hint="cs"/>
          <w:b/>
          <w:bCs/>
          <w:sz w:val="32"/>
          <w:szCs w:val="32"/>
          <w:rtl/>
          <w:lang w:bidi="fa-IR"/>
        </w:rPr>
        <w:t>بررسی اجمالیِ</w:t>
      </w:r>
      <w:r w:rsidR="004707DB" w:rsidRPr="004707DB">
        <w:rPr>
          <w:rFonts w:asciiTheme="majorBidi" w:hAnsiTheme="majorBidi" w:cstheme="majorBidi"/>
          <w:b/>
          <w:bCs/>
          <w:sz w:val="32"/>
          <w:szCs w:val="32"/>
          <w:rtl/>
          <w:lang w:bidi="fa-IR"/>
        </w:rPr>
        <w:t xml:space="preserve"> اوضاع اق</w:t>
      </w:r>
      <w:r w:rsidR="00695C55">
        <w:rPr>
          <w:rFonts w:asciiTheme="majorBidi" w:hAnsiTheme="majorBidi" w:cstheme="majorBidi" w:hint="cs"/>
          <w:b/>
          <w:bCs/>
          <w:sz w:val="32"/>
          <w:szCs w:val="32"/>
          <w:rtl/>
          <w:lang w:bidi="fa-IR"/>
        </w:rPr>
        <w:t>ت</w:t>
      </w:r>
      <w:r w:rsidR="004707DB" w:rsidRPr="004707DB">
        <w:rPr>
          <w:rFonts w:asciiTheme="majorBidi" w:hAnsiTheme="majorBidi" w:cstheme="majorBidi"/>
          <w:b/>
          <w:bCs/>
          <w:sz w:val="32"/>
          <w:szCs w:val="32"/>
          <w:rtl/>
          <w:lang w:bidi="fa-IR"/>
        </w:rPr>
        <w:t>صادی و سیاسی جهان، خاورمیانه و ایران</w:t>
      </w:r>
      <w:r w:rsidR="00695C55">
        <w:rPr>
          <w:rFonts w:asciiTheme="majorBidi" w:hAnsiTheme="majorBidi" w:cstheme="majorBidi" w:hint="cs"/>
          <w:b/>
          <w:bCs/>
          <w:sz w:val="32"/>
          <w:szCs w:val="32"/>
          <w:rtl/>
          <w:lang w:bidi="fa-IR"/>
        </w:rPr>
        <w:t>:</w:t>
      </w:r>
    </w:p>
    <w:p w:rsidR="00980CFD" w:rsidRDefault="004707DB" w:rsidP="00695C55">
      <w:pPr>
        <w:bidi/>
        <w:spacing w:line="360" w:lineRule="auto"/>
        <w:jc w:val="center"/>
        <w:rPr>
          <w:rFonts w:asciiTheme="majorBidi" w:hAnsiTheme="majorBidi" w:cstheme="majorBidi"/>
          <w:b/>
          <w:bCs/>
          <w:sz w:val="32"/>
          <w:szCs w:val="32"/>
          <w:rtl/>
          <w:lang w:bidi="fa-IR"/>
        </w:rPr>
      </w:pPr>
      <w:r w:rsidRPr="004707DB">
        <w:rPr>
          <w:rFonts w:asciiTheme="majorBidi" w:hAnsiTheme="majorBidi" w:cstheme="majorBidi"/>
          <w:b/>
          <w:bCs/>
          <w:sz w:val="32"/>
          <w:szCs w:val="32"/>
          <w:rtl/>
          <w:lang w:bidi="fa-IR"/>
        </w:rPr>
        <w:t xml:space="preserve"> نقش ممکن</w:t>
      </w:r>
      <w:r w:rsidR="00C30296">
        <w:rPr>
          <w:rFonts w:asciiTheme="majorBidi" w:hAnsiTheme="majorBidi" w:cstheme="majorBidi" w:hint="cs"/>
          <w:b/>
          <w:bCs/>
          <w:sz w:val="32"/>
          <w:szCs w:val="32"/>
          <w:rtl/>
          <w:lang w:bidi="fa-IR"/>
        </w:rPr>
        <w:t>،</w:t>
      </w:r>
      <w:r>
        <w:rPr>
          <w:rFonts w:asciiTheme="majorBidi" w:hAnsiTheme="majorBidi" w:cstheme="majorBidi" w:hint="cs"/>
          <w:b/>
          <w:bCs/>
          <w:sz w:val="32"/>
          <w:szCs w:val="32"/>
          <w:rtl/>
          <w:lang w:bidi="fa-IR"/>
        </w:rPr>
        <w:t xml:space="preserve"> ضروری</w:t>
      </w:r>
      <w:r w:rsidR="00C30296">
        <w:rPr>
          <w:rFonts w:asciiTheme="majorBidi" w:hAnsiTheme="majorBidi" w:cstheme="majorBidi" w:hint="cs"/>
          <w:b/>
          <w:bCs/>
          <w:sz w:val="32"/>
          <w:szCs w:val="32"/>
          <w:rtl/>
          <w:lang w:bidi="fa-IR"/>
        </w:rPr>
        <w:t xml:space="preserve"> و تاریخی</w:t>
      </w:r>
      <w:r>
        <w:rPr>
          <w:rFonts w:asciiTheme="majorBidi" w:hAnsiTheme="majorBidi" w:cstheme="majorBidi" w:hint="cs"/>
          <w:b/>
          <w:bCs/>
          <w:sz w:val="32"/>
          <w:szCs w:val="32"/>
          <w:rtl/>
          <w:lang w:bidi="fa-IR"/>
        </w:rPr>
        <w:t xml:space="preserve"> </w:t>
      </w:r>
      <w:r w:rsidRPr="004707DB">
        <w:rPr>
          <w:rFonts w:asciiTheme="majorBidi" w:hAnsiTheme="majorBidi" w:cstheme="majorBidi"/>
          <w:b/>
          <w:bCs/>
          <w:sz w:val="32"/>
          <w:szCs w:val="32"/>
          <w:rtl/>
          <w:lang w:bidi="fa-IR"/>
        </w:rPr>
        <w:t>طبقۀ کارگر در تغییر بنیادی وضع موجود</w:t>
      </w:r>
    </w:p>
    <w:p w:rsidR="00CD60B8" w:rsidRPr="00CD60B8" w:rsidRDefault="00CD60B8" w:rsidP="006B49A6">
      <w:pPr>
        <w:bidi/>
        <w:spacing w:line="360" w:lineRule="auto"/>
        <w:jc w:val="right"/>
        <w:rPr>
          <w:rFonts w:asciiTheme="majorBidi" w:hAnsiTheme="majorBidi" w:cstheme="majorBidi"/>
          <w:b/>
          <w:bCs/>
          <w:sz w:val="28"/>
          <w:szCs w:val="28"/>
          <w:rtl/>
          <w:lang w:bidi="fa-IR"/>
        </w:rPr>
      </w:pPr>
      <w:r w:rsidRPr="00CD60B8">
        <w:rPr>
          <w:rFonts w:asciiTheme="majorBidi" w:hAnsiTheme="majorBidi" w:cstheme="majorBidi" w:hint="cs"/>
          <w:b/>
          <w:bCs/>
          <w:sz w:val="28"/>
          <w:szCs w:val="28"/>
          <w:rtl/>
          <w:lang w:bidi="fa-IR"/>
        </w:rPr>
        <w:t xml:space="preserve">کارگران انقلابی متحد ایران </w:t>
      </w:r>
      <w:r w:rsidR="006B49A6">
        <w:rPr>
          <w:rFonts w:asciiTheme="majorBidi" w:hAnsiTheme="majorBidi" w:cstheme="majorBidi"/>
          <w:b/>
          <w:bCs/>
          <w:sz w:val="28"/>
          <w:szCs w:val="28"/>
          <w:lang w:bidi="fa-IR"/>
        </w:rPr>
        <w:t xml:space="preserve">- </w:t>
      </w:r>
      <w:r w:rsidRPr="00CD60B8">
        <w:rPr>
          <w:rFonts w:asciiTheme="majorBidi" w:hAnsiTheme="majorBidi" w:cstheme="majorBidi" w:hint="cs"/>
          <w:b/>
          <w:bCs/>
          <w:sz w:val="28"/>
          <w:szCs w:val="28"/>
          <w:rtl/>
          <w:lang w:bidi="fa-IR"/>
        </w:rPr>
        <w:t xml:space="preserve"> </w:t>
      </w:r>
      <w:r w:rsidR="00AD57CA">
        <w:rPr>
          <w:rFonts w:asciiTheme="majorBidi" w:hAnsiTheme="majorBidi" w:cstheme="majorBidi" w:hint="cs"/>
          <w:b/>
          <w:bCs/>
          <w:sz w:val="28"/>
          <w:szCs w:val="28"/>
          <w:rtl/>
          <w:lang w:bidi="fa-IR"/>
        </w:rPr>
        <w:t>۲۱</w:t>
      </w:r>
      <w:r w:rsidRPr="00CD60B8">
        <w:rPr>
          <w:rFonts w:asciiTheme="majorBidi" w:hAnsiTheme="majorBidi" w:cstheme="majorBidi" w:hint="cs"/>
          <w:b/>
          <w:bCs/>
          <w:sz w:val="28"/>
          <w:szCs w:val="28"/>
          <w:rtl/>
          <w:lang w:bidi="fa-IR"/>
        </w:rPr>
        <w:t xml:space="preserve">بهمن </w:t>
      </w:r>
      <w:r w:rsidR="00656A15">
        <w:rPr>
          <w:rFonts w:asciiTheme="majorBidi" w:hAnsiTheme="majorBidi" w:cstheme="majorBidi" w:hint="cs"/>
          <w:b/>
          <w:bCs/>
          <w:sz w:val="28"/>
          <w:szCs w:val="28"/>
          <w:rtl/>
          <w:lang w:bidi="fa-IR"/>
        </w:rPr>
        <w:t>۱۴۰۳</w:t>
      </w:r>
    </w:p>
    <w:p w:rsidR="00EE799F" w:rsidRDefault="00A11A3B" w:rsidP="00EE799F">
      <w:pPr>
        <w:bidi/>
        <w:spacing w:line="360" w:lineRule="auto"/>
        <w:jc w:val="both"/>
        <w:rPr>
          <w:rFonts w:asciiTheme="majorBidi" w:hAnsiTheme="majorBidi" w:cstheme="majorBidi"/>
          <w:color w:val="FF0000"/>
          <w:sz w:val="24"/>
          <w:szCs w:val="24"/>
          <w:rtl/>
          <w:lang w:bidi="fa-IR"/>
        </w:rPr>
      </w:pPr>
      <w:r>
        <w:rPr>
          <w:rFonts w:asciiTheme="majorBidi" w:hAnsiTheme="majorBidi" w:cstheme="majorBidi" w:hint="cs"/>
          <w:sz w:val="24"/>
          <w:szCs w:val="24"/>
          <w:rtl/>
          <w:lang w:bidi="fa-IR"/>
        </w:rPr>
        <w:t>اوضاع کنونی جهان، منطقۀ خاورمیانه و ایران آبستن انبوهی از رویدادهای پیش بینی نشده، بی اطمینانی های گوناگون، خطرها و فرصت های بسیار است</w:t>
      </w:r>
      <w:r w:rsidR="00A41EE7">
        <w:rPr>
          <w:rFonts w:asciiTheme="majorBidi" w:hAnsiTheme="majorBidi" w:cstheme="majorBidi" w:hint="cs"/>
          <w:sz w:val="24"/>
          <w:szCs w:val="24"/>
          <w:rtl/>
          <w:lang w:bidi="fa-IR"/>
        </w:rPr>
        <w:t xml:space="preserve"> (منظور </w:t>
      </w:r>
      <w:r w:rsidR="00B22F9B">
        <w:rPr>
          <w:rFonts w:asciiTheme="majorBidi" w:hAnsiTheme="majorBidi" w:cstheme="majorBidi" w:hint="cs"/>
          <w:sz w:val="24"/>
          <w:szCs w:val="24"/>
          <w:rtl/>
          <w:lang w:bidi="fa-IR"/>
        </w:rPr>
        <w:t xml:space="preserve">اساسا </w:t>
      </w:r>
      <w:r w:rsidR="00A41EE7">
        <w:rPr>
          <w:rFonts w:asciiTheme="majorBidi" w:hAnsiTheme="majorBidi" w:cstheme="majorBidi" w:hint="cs"/>
          <w:sz w:val="24"/>
          <w:szCs w:val="24"/>
          <w:rtl/>
          <w:lang w:bidi="fa-IR"/>
        </w:rPr>
        <w:t>خطرها و فرصت ها</w:t>
      </w:r>
      <w:r w:rsidR="00B22F9B">
        <w:rPr>
          <w:rFonts w:asciiTheme="majorBidi" w:hAnsiTheme="majorBidi" w:cstheme="majorBidi" w:hint="cs"/>
          <w:sz w:val="24"/>
          <w:szCs w:val="24"/>
          <w:rtl/>
          <w:lang w:bidi="fa-IR"/>
        </w:rPr>
        <w:t>ئی هستند</w:t>
      </w:r>
      <w:r w:rsidR="00A41EE7">
        <w:rPr>
          <w:rFonts w:asciiTheme="majorBidi" w:hAnsiTheme="majorBidi" w:cstheme="majorBidi" w:hint="cs"/>
          <w:sz w:val="24"/>
          <w:szCs w:val="24"/>
          <w:rtl/>
          <w:lang w:bidi="fa-IR"/>
        </w:rPr>
        <w:t xml:space="preserve"> </w:t>
      </w:r>
      <w:r w:rsidR="00B22F9B">
        <w:rPr>
          <w:rFonts w:asciiTheme="majorBidi" w:hAnsiTheme="majorBidi" w:cstheme="majorBidi" w:hint="cs"/>
          <w:sz w:val="24"/>
          <w:szCs w:val="24"/>
          <w:rtl/>
          <w:lang w:bidi="fa-IR"/>
        </w:rPr>
        <w:t>که</w:t>
      </w:r>
      <w:r w:rsidR="00A41EE7">
        <w:rPr>
          <w:rFonts w:asciiTheme="majorBidi" w:hAnsiTheme="majorBidi" w:cstheme="majorBidi" w:hint="cs"/>
          <w:sz w:val="24"/>
          <w:szCs w:val="24"/>
          <w:rtl/>
          <w:lang w:bidi="fa-IR"/>
        </w:rPr>
        <w:t xml:space="preserve"> با زندگی و مبارزات طبقاتی کارگران و زحمتکشان </w:t>
      </w:r>
      <w:r w:rsidR="00A41EE7" w:rsidRPr="002D64E3">
        <w:rPr>
          <w:rFonts w:asciiTheme="majorBidi" w:hAnsiTheme="majorBidi" w:cstheme="majorBidi" w:hint="cs"/>
          <w:sz w:val="24"/>
          <w:szCs w:val="24"/>
          <w:rtl/>
          <w:lang w:bidi="fa-IR"/>
        </w:rPr>
        <w:t xml:space="preserve">در ایران و جهان </w:t>
      </w:r>
      <w:r w:rsidR="00B22F9B" w:rsidRPr="002D64E3">
        <w:rPr>
          <w:rFonts w:asciiTheme="majorBidi" w:hAnsiTheme="majorBidi" w:cstheme="majorBidi" w:hint="cs"/>
          <w:sz w:val="24"/>
          <w:szCs w:val="24"/>
          <w:rtl/>
          <w:lang w:bidi="fa-IR"/>
        </w:rPr>
        <w:t>پیوند دارند</w:t>
      </w:r>
      <w:r w:rsidR="00A41EE7" w:rsidRPr="002D64E3">
        <w:rPr>
          <w:rFonts w:asciiTheme="majorBidi" w:hAnsiTheme="majorBidi" w:cstheme="majorBidi" w:hint="cs"/>
          <w:sz w:val="24"/>
          <w:szCs w:val="24"/>
          <w:rtl/>
          <w:lang w:bidi="fa-IR"/>
        </w:rPr>
        <w:t>)</w:t>
      </w:r>
      <w:r w:rsidR="000B33A9" w:rsidRPr="002D64E3">
        <w:rPr>
          <w:rFonts w:asciiTheme="majorBidi" w:hAnsiTheme="majorBidi" w:cstheme="majorBidi" w:hint="cs"/>
          <w:sz w:val="24"/>
          <w:szCs w:val="24"/>
          <w:rtl/>
          <w:lang w:bidi="fa-IR"/>
        </w:rPr>
        <w:t xml:space="preserve">. برای </w:t>
      </w:r>
      <w:r w:rsidR="00B22F9B" w:rsidRPr="002D64E3">
        <w:rPr>
          <w:rFonts w:asciiTheme="majorBidi" w:hAnsiTheme="majorBidi" w:cstheme="majorBidi" w:hint="cs"/>
          <w:sz w:val="24"/>
          <w:szCs w:val="24"/>
          <w:rtl/>
          <w:lang w:bidi="fa-IR"/>
        </w:rPr>
        <w:t>دستیابی به</w:t>
      </w:r>
      <w:r w:rsidR="000B33A9" w:rsidRPr="002D64E3">
        <w:rPr>
          <w:rFonts w:asciiTheme="majorBidi" w:hAnsiTheme="majorBidi" w:cstheme="majorBidi" w:hint="cs"/>
          <w:sz w:val="24"/>
          <w:szCs w:val="24"/>
          <w:rtl/>
          <w:lang w:bidi="fa-IR"/>
        </w:rPr>
        <w:t xml:space="preserve"> شناختی روشن و قابل اتکا نسبت به اوضاع کنونی و به منظور پرهیز از یک رشته اشتباهات وخیم در ارزیابی ها و در نتیجه گمراهی در عمل سیاسی و مبارز</w:t>
      </w:r>
      <w:r w:rsidR="00C30296" w:rsidRPr="002D64E3">
        <w:rPr>
          <w:rFonts w:asciiTheme="majorBidi" w:hAnsiTheme="majorBidi" w:cstheme="majorBidi" w:hint="cs"/>
          <w:sz w:val="24"/>
          <w:szCs w:val="24"/>
          <w:rtl/>
          <w:lang w:bidi="fa-IR"/>
        </w:rPr>
        <w:t>ۀ</w:t>
      </w:r>
      <w:r w:rsidR="000B33A9" w:rsidRPr="002D64E3">
        <w:rPr>
          <w:rFonts w:asciiTheme="majorBidi" w:hAnsiTheme="majorBidi" w:cstheme="majorBidi" w:hint="cs"/>
          <w:sz w:val="24"/>
          <w:szCs w:val="24"/>
          <w:rtl/>
          <w:lang w:bidi="fa-IR"/>
        </w:rPr>
        <w:t xml:space="preserve"> طبقاتی، باید </w:t>
      </w:r>
      <w:r w:rsidR="00C30296" w:rsidRPr="002D64E3">
        <w:rPr>
          <w:rFonts w:asciiTheme="majorBidi" w:hAnsiTheme="majorBidi" w:cstheme="majorBidi" w:hint="cs"/>
          <w:sz w:val="24"/>
          <w:szCs w:val="24"/>
          <w:rtl/>
          <w:lang w:bidi="fa-IR"/>
        </w:rPr>
        <w:t xml:space="preserve">بار دیگر به </w:t>
      </w:r>
      <w:r w:rsidR="00C30296" w:rsidRPr="002D64E3">
        <w:rPr>
          <w:rFonts w:asciiTheme="majorBidi" w:hAnsiTheme="majorBidi" w:cstheme="majorBidi" w:hint="cs"/>
          <w:sz w:val="24"/>
          <w:szCs w:val="24"/>
          <w:u w:val="single"/>
          <w:rtl/>
          <w:lang w:bidi="fa-IR"/>
        </w:rPr>
        <w:t>مبانی و بنیان های</w:t>
      </w:r>
      <w:r w:rsidR="00C30296" w:rsidRPr="002D64E3">
        <w:rPr>
          <w:rFonts w:asciiTheme="majorBidi" w:hAnsiTheme="majorBidi" w:cstheme="majorBidi" w:hint="cs"/>
          <w:sz w:val="24"/>
          <w:szCs w:val="24"/>
          <w:rtl/>
          <w:lang w:bidi="fa-IR"/>
        </w:rPr>
        <w:t xml:space="preserve"> شناخت جامعه و تاریخ و تغییر</w:t>
      </w:r>
      <w:r w:rsidR="005A7911" w:rsidRPr="002D64E3">
        <w:rPr>
          <w:rFonts w:asciiTheme="majorBidi" w:hAnsiTheme="majorBidi" w:cstheme="majorBidi" w:hint="cs"/>
          <w:sz w:val="24"/>
          <w:szCs w:val="24"/>
          <w:rtl/>
          <w:lang w:bidi="fa-IR"/>
        </w:rPr>
        <w:t xml:space="preserve"> </w:t>
      </w:r>
      <w:r w:rsidR="00C30296" w:rsidRPr="002D64E3">
        <w:rPr>
          <w:rFonts w:asciiTheme="majorBidi" w:hAnsiTheme="majorBidi" w:cstheme="majorBidi" w:hint="cs"/>
          <w:sz w:val="24"/>
          <w:szCs w:val="24"/>
          <w:rtl/>
          <w:lang w:bidi="fa-IR"/>
        </w:rPr>
        <w:t>و تکامل آن</w:t>
      </w:r>
      <w:r w:rsidR="00CD60B8" w:rsidRPr="002D64E3">
        <w:rPr>
          <w:rFonts w:asciiTheme="majorBidi" w:hAnsiTheme="majorBidi" w:cstheme="majorBidi" w:hint="cs"/>
          <w:sz w:val="24"/>
          <w:szCs w:val="24"/>
          <w:rtl/>
          <w:lang w:bidi="fa-IR"/>
        </w:rPr>
        <w:t>ها</w:t>
      </w:r>
      <w:r w:rsidR="00C30296" w:rsidRPr="002D64E3">
        <w:rPr>
          <w:rFonts w:asciiTheme="majorBidi" w:hAnsiTheme="majorBidi" w:cstheme="majorBidi" w:hint="cs"/>
          <w:sz w:val="24"/>
          <w:szCs w:val="24"/>
          <w:rtl/>
          <w:lang w:bidi="fa-IR"/>
        </w:rPr>
        <w:t xml:space="preserve"> روی آورد</w:t>
      </w:r>
      <w:r w:rsidR="00E8517F" w:rsidRPr="002D64E3">
        <w:rPr>
          <w:rFonts w:asciiTheme="majorBidi" w:hAnsiTheme="majorBidi" w:cstheme="majorBidi" w:hint="cs"/>
          <w:sz w:val="24"/>
          <w:szCs w:val="24"/>
          <w:rtl/>
          <w:lang w:bidi="fa-IR"/>
        </w:rPr>
        <w:t xml:space="preserve"> و به لحاظ </w:t>
      </w:r>
      <w:r w:rsidR="00C30296" w:rsidRPr="002D64E3">
        <w:rPr>
          <w:rFonts w:asciiTheme="majorBidi" w:hAnsiTheme="majorBidi" w:cstheme="majorBidi" w:hint="cs"/>
          <w:sz w:val="24"/>
          <w:szCs w:val="24"/>
          <w:rtl/>
          <w:lang w:bidi="fa-IR"/>
        </w:rPr>
        <w:t xml:space="preserve"> </w:t>
      </w:r>
      <w:r w:rsidR="00E8517F" w:rsidRPr="002D64E3">
        <w:rPr>
          <w:rFonts w:asciiTheme="majorBidi" w:hAnsiTheme="majorBidi" w:cstheme="majorBidi" w:hint="cs"/>
          <w:sz w:val="24"/>
          <w:szCs w:val="24"/>
          <w:rtl/>
          <w:lang w:bidi="fa-IR"/>
        </w:rPr>
        <w:t>روش شناسی</w:t>
      </w:r>
      <w:r w:rsidR="002B446A" w:rsidRPr="002D64E3">
        <w:rPr>
          <w:rFonts w:asciiTheme="majorBidi" w:hAnsiTheme="majorBidi" w:cstheme="majorBidi" w:hint="cs"/>
          <w:sz w:val="24"/>
          <w:szCs w:val="24"/>
          <w:rtl/>
          <w:lang w:bidi="fa-IR"/>
        </w:rPr>
        <w:t xml:space="preserve"> </w:t>
      </w:r>
      <w:r w:rsidR="00C30296" w:rsidRPr="002D64E3">
        <w:rPr>
          <w:rFonts w:asciiTheme="majorBidi" w:hAnsiTheme="majorBidi" w:cstheme="majorBidi" w:hint="cs"/>
          <w:sz w:val="24"/>
          <w:szCs w:val="24"/>
          <w:rtl/>
          <w:lang w:bidi="fa-IR"/>
        </w:rPr>
        <w:t xml:space="preserve">به «تحلیل مشخص از شرایط مشخص» پرداخت. </w:t>
      </w:r>
      <w:r w:rsidR="00BD5998" w:rsidRPr="002D64E3">
        <w:rPr>
          <w:rFonts w:asciiTheme="majorBidi" w:hAnsiTheme="majorBidi" w:cstheme="majorBidi" w:hint="cs"/>
          <w:sz w:val="24"/>
          <w:szCs w:val="24"/>
          <w:rtl/>
          <w:lang w:bidi="fa-IR"/>
        </w:rPr>
        <w:t>نقط</w:t>
      </w:r>
      <w:r w:rsidR="00300820" w:rsidRPr="002D64E3">
        <w:rPr>
          <w:rFonts w:asciiTheme="majorBidi" w:hAnsiTheme="majorBidi" w:cstheme="majorBidi" w:hint="cs"/>
          <w:sz w:val="24"/>
          <w:szCs w:val="24"/>
          <w:rtl/>
          <w:lang w:bidi="fa-IR"/>
        </w:rPr>
        <w:t xml:space="preserve">ۀ آغازین </w:t>
      </w:r>
      <w:r w:rsidR="00BD5998" w:rsidRPr="002D64E3">
        <w:rPr>
          <w:rFonts w:asciiTheme="majorBidi" w:hAnsiTheme="majorBidi" w:cstheme="majorBidi" w:hint="cs"/>
          <w:sz w:val="24"/>
          <w:szCs w:val="24"/>
          <w:rtl/>
          <w:lang w:bidi="fa-IR"/>
        </w:rPr>
        <w:t>چنین تح</w:t>
      </w:r>
      <w:r w:rsidR="00300820" w:rsidRPr="002D64E3">
        <w:rPr>
          <w:rFonts w:asciiTheme="majorBidi" w:hAnsiTheme="majorBidi" w:cstheme="majorBidi" w:hint="cs"/>
          <w:sz w:val="24"/>
          <w:szCs w:val="24"/>
          <w:rtl/>
          <w:lang w:bidi="fa-IR"/>
        </w:rPr>
        <w:t>ل</w:t>
      </w:r>
      <w:r w:rsidR="00BD5998" w:rsidRPr="002D64E3">
        <w:rPr>
          <w:rFonts w:asciiTheme="majorBidi" w:hAnsiTheme="majorBidi" w:cstheme="majorBidi" w:hint="cs"/>
          <w:sz w:val="24"/>
          <w:szCs w:val="24"/>
          <w:rtl/>
          <w:lang w:bidi="fa-IR"/>
        </w:rPr>
        <w:t>ی</w:t>
      </w:r>
      <w:r w:rsidR="00300820" w:rsidRPr="002D64E3">
        <w:rPr>
          <w:rFonts w:asciiTheme="majorBidi" w:hAnsiTheme="majorBidi" w:cstheme="majorBidi" w:hint="cs"/>
          <w:sz w:val="24"/>
          <w:szCs w:val="24"/>
          <w:rtl/>
          <w:lang w:bidi="fa-IR"/>
        </w:rPr>
        <w:t>ل</w:t>
      </w:r>
      <w:r w:rsidR="00BD5998" w:rsidRPr="002D64E3">
        <w:rPr>
          <w:rFonts w:asciiTheme="majorBidi" w:hAnsiTheme="majorBidi" w:cstheme="majorBidi" w:hint="cs"/>
          <w:sz w:val="24"/>
          <w:szCs w:val="24"/>
          <w:rtl/>
          <w:lang w:bidi="fa-IR"/>
        </w:rPr>
        <w:t xml:space="preserve">ی </w:t>
      </w:r>
      <w:r w:rsidR="008249FE" w:rsidRPr="002D64E3">
        <w:rPr>
          <w:rFonts w:asciiTheme="majorBidi" w:hAnsiTheme="majorBidi" w:cstheme="majorBidi" w:hint="cs"/>
          <w:sz w:val="24"/>
          <w:szCs w:val="24"/>
          <w:rtl/>
          <w:lang w:bidi="fa-IR"/>
        </w:rPr>
        <w:t>د</w:t>
      </w:r>
      <w:r w:rsidR="00BD5998" w:rsidRPr="002D64E3">
        <w:rPr>
          <w:rFonts w:asciiTheme="majorBidi" w:hAnsiTheme="majorBidi" w:cstheme="majorBidi" w:hint="cs"/>
          <w:sz w:val="24"/>
          <w:szCs w:val="24"/>
          <w:rtl/>
          <w:lang w:bidi="fa-IR"/>
        </w:rPr>
        <w:t xml:space="preserve">ر </w:t>
      </w:r>
      <w:r w:rsidR="00300820" w:rsidRPr="002D64E3">
        <w:rPr>
          <w:rFonts w:asciiTheme="majorBidi" w:hAnsiTheme="majorBidi" w:cstheme="majorBidi" w:hint="cs"/>
          <w:sz w:val="24"/>
          <w:szCs w:val="24"/>
          <w:rtl/>
          <w:lang w:bidi="fa-IR"/>
        </w:rPr>
        <w:t xml:space="preserve">مورد </w:t>
      </w:r>
      <w:r w:rsidR="00E8517F" w:rsidRPr="002D64E3">
        <w:rPr>
          <w:rFonts w:asciiTheme="majorBidi" w:hAnsiTheme="majorBidi" w:cstheme="majorBidi" w:hint="cs"/>
          <w:sz w:val="24"/>
          <w:szCs w:val="24"/>
          <w:rtl/>
          <w:lang w:bidi="fa-IR"/>
        </w:rPr>
        <w:t>تحلیل</w:t>
      </w:r>
      <w:r w:rsidR="00300820" w:rsidRPr="002D64E3">
        <w:rPr>
          <w:rFonts w:asciiTheme="majorBidi" w:hAnsiTheme="majorBidi" w:cstheme="majorBidi" w:hint="cs"/>
          <w:sz w:val="24"/>
          <w:szCs w:val="24"/>
          <w:rtl/>
          <w:lang w:bidi="fa-IR"/>
        </w:rPr>
        <w:t xml:space="preserve"> </w:t>
      </w:r>
      <w:r w:rsidR="00BD5998" w:rsidRPr="002D64E3">
        <w:rPr>
          <w:rFonts w:asciiTheme="majorBidi" w:hAnsiTheme="majorBidi" w:cstheme="majorBidi" w:hint="cs"/>
          <w:sz w:val="24"/>
          <w:szCs w:val="24"/>
          <w:rtl/>
          <w:lang w:bidi="fa-IR"/>
        </w:rPr>
        <w:t>مسائل</w:t>
      </w:r>
      <w:r w:rsidR="00300820" w:rsidRPr="002D64E3">
        <w:rPr>
          <w:rFonts w:asciiTheme="majorBidi" w:hAnsiTheme="majorBidi" w:cstheme="majorBidi" w:hint="cs"/>
          <w:sz w:val="24"/>
          <w:szCs w:val="24"/>
          <w:rtl/>
          <w:lang w:bidi="fa-IR"/>
        </w:rPr>
        <w:t xml:space="preserve"> اجتماعی </w:t>
      </w:r>
      <w:r w:rsidR="00E8517F" w:rsidRPr="002D64E3">
        <w:rPr>
          <w:rFonts w:asciiTheme="majorBidi" w:hAnsiTheme="majorBidi" w:cstheme="majorBidi" w:hint="cs"/>
          <w:sz w:val="24"/>
          <w:szCs w:val="24"/>
          <w:rtl/>
          <w:lang w:bidi="fa-IR"/>
        </w:rPr>
        <w:t xml:space="preserve">و سیاسی </w:t>
      </w:r>
      <w:r w:rsidR="002B446A" w:rsidRPr="002D64E3">
        <w:rPr>
          <w:rFonts w:asciiTheme="majorBidi" w:hAnsiTheme="majorBidi" w:cstheme="majorBidi" w:hint="cs"/>
          <w:sz w:val="24"/>
          <w:szCs w:val="24"/>
          <w:rtl/>
          <w:lang w:bidi="fa-IR"/>
        </w:rPr>
        <w:t>عبارت است از</w:t>
      </w:r>
      <w:r w:rsidR="00DA1FE5" w:rsidRPr="002D64E3">
        <w:rPr>
          <w:rFonts w:asciiTheme="majorBidi" w:hAnsiTheme="majorBidi" w:cstheme="majorBidi" w:hint="cs"/>
          <w:sz w:val="24"/>
          <w:szCs w:val="24"/>
          <w:rtl/>
          <w:lang w:bidi="fa-IR"/>
        </w:rPr>
        <w:t xml:space="preserve"> تلاش برای</w:t>
      </w:r>
      <w:r w:rsidR="002B446A" w:rsidRPr="002D64E3">
        <w:rPr>
          <w:rFonts w:asciiTheme="majorBidi" w:hAnsiTheme="majorBidi" w:cstheme="majorBidi" w:hint="cs"/>
          <w:sz w:val="24"/>
          <w:szCs w:val="24"/>
          <w:rtl/>
          <w:lang w:bidi="fa-IR"/>
        </w:rPr>
        <w:t xml:space="preserve"> شناخت شالودۀ اقتصادی جوامع، ترکیب و ساختار</w:t>
      </w:r>
      <w:r w:rsidR="008621BF" w:rsidRPr="002D64E3">
        <w:rPr>
          <w:rFonts w:asciiTheme="majorBidi" w:hAnsiTheme="majorBidi" w:cstheme="majorBidi" w:hint="cs"/>
          <w:sz w:val="24"/>
          <w:szCs w:val="24"/>
          <w:rtl/>
          <w:lang w:bidi="fa-IR"/>
        </w:rPr>
        <w:t xml:space="preserve"> </w:t>
      </w:r>
      <w:r w:rsidR="002B446A" w:rsidRPr="002D64E3">
        <w:rPr>
          <w:rFonts w:asciiTheme="majorBidi" w:hAnsiTheme="majorBidi" w:cstheme="majorBidi" w:hint="cs"/>
          <w:sz w:val="24"/>
          <w:szCs w:val="24"/>
          <w:rtl/>
          <w:lang w:bidi="fa-IR"/>
        </w:rPr>
        <w:t>طبقاتی</w:t>
      </w:r>
      <w:r w:rsidR="00A41EE7" w:rsidRPr="002D64E3">
        <w:rPr>
          <w:rFonts w:asciiTheme="majorBidi" w:hAnsiTheme="majorBidi" w:cstheme="majorBidi" w:hint="cs"/>
          <w:sz w:val="24"/>
          <w:szCs w:val="24"/>
          <w:rtl/>
          <w:lang w:bidi="fa-IR"/>
        </w:rPr>
        <w:t xml:space="preserve"> </w:t>
      </w:r>
      <w:r w:rsidR="002B446A" w:rsidRPr="002D64E3">
        <w:rPr>
          <w:rFonts w:asciiTheme="majorBidi" w:hAnsiTheme="majorBidi" w:cstheme="majorBidi" w:hint="cs"/>
          <w:sz w:val="24"/>
          <w:szCs w:val="24"/>
          <w:rtl/>
          <w:lang w:bidi="fa-IR"/>
        </w:rPr>
        <w:t xml:space="preserve">ناشی از آن شالودۀ اقتصادی، </w:t>
      </w:r>
      <w:r w:rsidR="00A41EE7" w:rsidRPr="002D64E3">
        <w:rPr>
          <w:rFonts w:asciiTheme="majorBidi" w:hAnsiTheme="majorBidi" w:cstheme="majorBidi" w:hint="cs"/>
          <w:sz w:val="24"/>
          <w:szCs w:val="24"/>
          <w:rtl/>
          <w:lang w:bidi="fa-IR"/>
        </w:rPr>
        <w:t xml:space="preserve">شناخت </w:t>
      </w:r>
      <w:r w:rsidR="002B446A" w:rsidRPr="002D64E3">
        <w:rPr>
          <w:rFonts w:asciiTheme="majorBidi" w:hAnsiTheme="majorBidi" w:cstheme="majorBidi" w:hint="cs"/>
          <w:sz w:val="24"/>
          <w:szCs w:val="24"/>
          <w:rtl/>
          <w:lang w:bidi="fa-IR"/>
        </w:rPr>
        <w:t>ساختارهای سیاسی، حقوقی</w:t>
      </w:r>
      <w:r w:rsidR="00A717E5" w:rsidRPr="002D64E3">
        <w:rPr>
          <w:rFonts w:asciiTheme="majorBidi" w:hAnsiTheme="majorBidi" w:cstheme="majorBidi" w:hint="cs"/>
          <w:sz w:val="24"/>
          <w:szCs w:val="24"/>
          <w:rtl/>
          <w:lang w:bidi="fa-IR"/>
        </w:rPr>
        <w:t>،</w:t>
      </w:r>
      <w:r w:rsidR="002B446A" w:rsidRPr="002D64E3">
        <w:rPr>
          <w:rFonts w:asciiTheme="majorBidi" w:hAnsiTheme="majorBidi" w:cstheme="majorBidi" w:hint="cs"/>
          <w:sz w:val="24"/>
          <w:szCs w:val="24"/>
          <w:rtl/>
          <w:lang w:bidi="fa-IR"/>
        </w:rPr>
        <w:t xml:space="preserve"> نظامی </w:t>
      </w:r>
      <w:r w:rsidR="00A717E5" w:rsidRPr="002D64E3">
        <w:rPr>
          <w:rFonts w:asciiTheme="majorBidi" w:hAnsiTheme="majorBidi" w:cstheme="majorBidi"/>
          <w:sz w:val="24"/>
          <w:szCs w:val="24"/>
          <w:rtl/>
          <w:lang w:bidi="fa-IR"/>
        </w:rPr>
        <w:t>–</w:t>
      </w:r>
      <w:r w:rsidR="00A41EE7" w:rsidRPr="002D64E3">
        <w:rPr>
          <w:rFonts w:asciiTheme="majorBidi" w:hAnsiTheme="majorBidi" w:cstheme="majorBidi" w:hint="cs"/>
          <w:sz w:val="24"/>
          <w:szCs w:val="24"/>
          <w:rtl/>
          <w:lang w:bidi="fa-IR"/>
        </w:rPr>
        <w:t xml:space="preserve"> </w:t>
      </w:r>
      <w:r w:rsidR="002B446A" w:rsidRPr="002D64E3">
        <w:rPr>
          <w:rFonts w:asciiTheme="majorBidi" w:hAnsiTheme="majorBidi" w:cstheme="majorBidi" w:hint="cs"/>
          <w:sz w:val="24"/>
          <w:szCs w:val="24"/>
          <w:rtl/>
          <w:lang w:bidi="fa-IR"/>
        </w:rPr>
        <w:t>اداری</w:t>
      </w:r>
      <w:r w:rsidR="00A717E5" w:rsidRPr="002D64E3">
        <w:rPr>
          <w:rFonts w:asciiTheme="majorBidi" w:hAnsiTheme="majorBidi" w:cstheme="majorBidi" w:hint="cs"/>
          <w:sz w:val="24"/>
          <w:szCs w:val="24"/>
          <w:rtl/>
          <w:lang w:bidi="fa-IR"/>
        </w:rPr>
        <w:t>،</w:t>
      </w:r>
      <w:r w:rsidR="008249FE" w:rsidRPr="002D64E3">
        <w:rPr>
          <w:rFonts w:asciiTheme="majorBidi" w:hAnsiTheme="majorBidi" w:cstheme="majorBidi" w:hint="cs"/>
          <w:sz w:val="24"/>
          <w:szCs w:val="24"/>
          <w:rtl/>
          <w:lang w:bidi="fa-IR"/>
        </w:rPr>
        <w:t xml:space="preserve"> فرهنگ </w:t>
      </w:r>
      <w:r w:rsidR="00A41EE7" w:rsidRPr="002D64E3">
        <w:rPr>
          <w:rFonts w:asciiTheme="majorBidi" w:hAnsiTheme="majorBidi" w:cstheme="majorBidi" w:hint="cs"/>
          <w:sz w:val="24"/>
          <w:szCs w:val="24"/>
          <w:rtl/>
          <w:lang w:bidi="fa-IR"/>
        </w:rPr>
        <w:t xml:space="preserve">ها و ایدئولوژی های </w:t>
      </w:r>
      <w:r w:rsidR="002B446A" w:rsidRPr="002D64E3">
        <w:rPr>
          <w:rFonts w:asciiTheme="majorBidi" w:hAnsiTheme="majorBidi" w:cstheme="majorBidi" w:hint="cs"/>
          <w:sz w:val="24"/>
          <w:szCs w:val="24"/>
          <w:rtl/>
          <w:lang w:bidi="fa-IR"/>
        </w:rPr>
        <w:t>متناظر با بنیان های اقتصادی و</w:t>
      </w:r>
      <w:r w:rsidR="008249FE" w:rsidRPr="002D64E3">
        <w:rPr>
          <w:rFonts w:asciiTheme="majorBidi" w:hAnsiTheme="majorBidi" w:cstheme="majorBidi" w:hint="cs"/>
          <w:sz w:val="24"/>
          <w:szCs w:val="24"/>
          <w:rtl/>
          <w:lang w:bidi="fa-IR"/>
        </w:rPr>
        <w:t xml:space="preserve"> طبقاتی هر جامعه</w:t>
      </w:r>
      <w:r w:rsidR="00DA1FE5" w:rsidRPr="002D64E3">
        <w:rPr>
          <w:rFonts w:asciiTheme="majorBidi" w:hAnsiTheme="majorBidi" w:cstheme="majorBidi" w:hint="cs"/>
          <w:sz w:val="24"/>
          <w:szCs w:val="24"/>
          <w:rtl/>
          <w:lang w:bidi="fa-IR"/>
        </w:rPr>
        <w:t xml:space="preserve"> و سرانجام شناخت مبارزات طبقاتی جاری در هر جامعه و در سطح جهان</w:t>
      </w:r>
      <w:r w:rsidR="008249FE" w:rsidRPr="002D64E3">
        <w:rPr>
          <w:rFonts w:asciiTheme="majorBidi" w:hAnsiTheme="majorBidi" w:cstheme="majorBidi" w:hint="cs"/>
          <w:sz w:val="24"/>
          <w:szCs w:val="24"/>
          <w:rtl/>
          <w:lang w:bidi="fa-IR"/>
        </w:rPr>
        <w:t>.</w:t>
      </w:r>
      <w:r w:rsidR="002B446A" w:rsidRPr="002D64E3">
        <w:rPr>
          <w:rFonts w:asciiTheme="majorBidi" w:hAnsiTheme="majorBidi" w:cstheme="majorBidi" w:hint="cs"/>
          <w:sz w:val="24"/>
          <w:szCs w:val="24"/>
          <w:rtl/>
          <w:lang w:bidi="fa-IR"/>
        </w:rPr>
        <w:t xml:space="preserve"> </w:t>
      </w:r>
      <w:r w:rsidR="00EE799F" w:rsidRPr="002D64E3">
        <w:rPr>
          <w:rFonts w:asciiTheme="majorBidi" w:hAnsiTheme="majorBidi" w:cstheme="majorBidi" w:hint="cs"/>
          <w:sz w:val="24"/>
          <w:szCs w:val="24"/>
          <w:rtl/>
          <w:lang w:bidi="fa-IR"/>
        </w:rPr>
        <w:t xml:space="preserve">بدین سان </w:t>
      </w:r>
      <w:r w:rsidR="00FC46E5" w:rsidRPr="002D64E3">
        <w:rPr>
          <w:rFonts w:asciiTheme="majorBidi" w:hAnsiTheme="majorBidi" w:cstheme="majorBidi" w:hint="cs"/>
          <w:sz w:val="24"/>
          <w:szCs w:val="24"/>
          <w:rtl/>
          <w:lang w:bidi="fa-IR"/>
        </w:rPr>
        <w:t>برای بررسی اوضا</w:t>
      </w:r>
      <w:r w:rsidR="007E16E4" w:rsidRPr="002D64E3">
        <w:rPr>
          <w:rFonts w:asciiTheme="majorBidi" w:hAnsiTheme="majorBidi" w:cstheme="majorBidi" w:hint="cs"/>
          <w:sz w:val="24"/>
          <w:szCs w:val="24"/>
          <w:rtl/>
          <w:lang w:bidi="fa-IR"/>
        </w:rPr>
        <w:t>ع</w:t>
      </w:r>
      <w:r w:rsidR="00FC46E5" w:rsidRPr="002D64E3">
        <w:rPr>
          <w:rFonts w:asciiTheme="majorBidi" w:hAnsiTheme="majorBidi" w:cstheme="majorBidi" w:hint="cs"/>
          <w:sz w:val="24"/>
          <w:szCs w:val="24"/>
          <w:rtl/>
          <w:lang w:bidi="fa-IR"/>
        </w:rPr>
        <w:t xml:space="preserve"> کنونی جهان، منطقۀ خاورمیانه و ایران و </w:t>
      </w:r>
      <w:r w:rsidR="00EE799F" w:rsidRPr="002D64E3">
        <w:rPr>
          <w:rFonts w:asciiTheme="majorBidi" w:hAnsiTheme="majorBidi" w:cstheme="majorBidi" w:hint="cs"/>
          <w:sz w:val="24"/>
          <w:szCs w:val="24"/>
          <w:rtl/>
          <w:lang w:bidi="fa-IR"/>
        </w:rPr>
        <w:t xml:space="preserve">شناخت </w:t>
      </w:r>
      <w:r w:rsidR="00FC46E5" w:rsidRPr="002D64E3">
        <w:rPr>
          <w:rFonts w:asciiTheme="majorBidi" w:hAnsiTheme="majorBidi" w:cstheme="majorBidi" w:hint="cs"/>
          <w:sz w:val="24"/>
          <w:szCs w:val="24"/>
          <w:rtl/>
          <w:lang w:bidi="fa-IR"/>
        </w:rPr>
        <w:t>ن</w:t>
      </w:r>
      <w:r w:rsidR="00EE799F" w:rsidRPr="002D64E3">
        <w:rPr>
          <w:rFonts w:asciiTheme="majorBidi" w:hAnsiTheme="majorBidi" w:cstheme="majorBidi" w:hint="cs"/>
          <w:sz w:val="24"/>
          <w:szCs w:val="24"/>
          <w:rtl/>
          <w:lang w:bidi="fa-IR"/>
        </w:rPr>
        <w:t>ق</w:t>
      </w:r>
      <w:r w:rsidR="00FC46E5" w:rsidRPr="002D64E3">
        <w:rPr>
          <w:rFonts w:asciiTheme="majorBidi" w:hAnsiTheme="majorBidi" w:cstheme="majorBidi" w:hint="cs"/>
          <w:sz w:val="24"/>
          <w:szCs w:val="24"/>
          <w:rtl/>
          <w:lang w:bidi="fa-IR"/>
        </w:rPr>
        <w:t xml:space="preserve">ش و </w:t>
      </w:r>
      <w:r w:rsidR="00EE799F" w:rsidRPr="002D64E3">
        <w:rPr>
          <w:rFonts w:asciiTheme="majorBidi" w:hAnsiTheme="majorBidi" w:cstheme="majorBidi" w:hint="cs"/>
          <w:sz w:val="24"/>
          <w:szCs w:val="24"/>
          <w:rtl/>
          <w:lang w:bidi="fa-IR"/>
        </w:rPr>
        <w:t>وظیفۀ تاریخی</w:t>
      </w:r>
      <w:r w:rsidR="00FC46E5" w:rsidRPr="002D64E3">
        <w:rPr>
          <w:rFonts w:asciiTheme="majorBidi" w:hAnsiTheme="majorBidi" w:cstheme="majorBidi" w:hint="cs"/>
          <w:sz w:val="24"/>
          <w:szCs w:val="24"/>
          <w:rtl/>
          <w:lang w:bidi="fa-IR"/>
        </w:rPr>
        <w:t xml:space="preserve"> طبقۀ کارگر در تغییر انقلابی اوضاع  نیز </w:t>
      </w:r>
      <w:r w:rsidR="00EE799F" w:rsidRPr="002D64E3">
        <w:rPr>
          <w:rFonts w:asciiTheme="majorBidi" w:hAnsiTheme="majorBidi" w:cstheme="majorBidi" w:hint="cs"/>
          <w:sz w:val="24"/>
          <w:szCs w:val="24"/>
          <w:rtl/>
          <w:lang w:bidi="fa-IR"/>
        </w:rPr>
        <w:t>باید همین روش را به کار بست</w:t>
      </w:r>
      <w:r w:rsidR="00FC46E5" w:rsidRPr="002D64E3">
        <w:rPr>
          <w:rFonts w:asciiTheme="majorBidi" w:hAnsiTheme="majorBidi" w:cstheme="majorBidi" w:hint="cs"/>
          <w:sz w:val="24"/>
          <w:szCs w:val="24"/>
          <w:rtl/>
          <w:lang w:bidi="fa-IR"/>
        </w:rPr>
        <w:t xml:space="preserve">. </w:t>
      </w:r>
    </w:p>
    <w:p w:rsidR="00A41EE7" w:rsidRPr="00A11A3B" w:rsidRDefault="00A41EE7" w:rsidP="00EE799F">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در یک برخورد ک</w:t>
      </w:r>
      <w:r w:rsidR="0092454C">
        <w:rPr>
          <w:rFonts w:asciiTheme="majorBidi" w:hAnsiTheme="majorBidi" w:cstheme="majorBidi" w:hint="cs"/>
          <w:sz w:val="24"/>
          <w:szCs w:val="24"/>
          <w:rtl/>
          <w:lang w:bidi="fa-IR"/>
        </w:rPr>
        <w:t>ل</w:t>
      </w:r>
      <w:r>
        <w:rPr>
          <w:rFonts w:asciiTheme="majorBidi" w:hAnsiTheme="majorBidi" w:cstheme="majorBidi" w:hint="cs"/>
          <w:sz w:val="24"/>
          <w:szCs w:val="24"/>
          <w:rtl/>
          <w:lang w:bidi="fa-IR"/>
        </w:rPr>
        <w:t>ی و اجما</w:t>
      </w:r>
      <w:r w:rsidR="0092454C">
        <w:rPr>
          <w:rFonts w:asciiTheme="majorBidi" w:hAnsiTheme="majorBidi" w:cstheme="majorBidi" w:hint="cs"/>
          <w:sz w:val="24"/>
          <w:szCs w:val="24"/>
          <w:rtl/>
          <w:lang w:bidi="fa-IR"/>
        </w:rPr>
        <w:t>ل</w:t>
      </w:r>
      <w:r>
        <w:rPr>
          <w:rFonts w:asciiTheme="majorBidi" w:hAnsiTheme="majorBidi" w:cstheme="majorBidi" w:hint="cs"/>
          <w:sz w:val="24"/>
          <w:szCs w:val="24"/>
          <w:rtl/>
          <w:lang w:bidi="fa-IR"/>
        </w:rPr>
        <w:t>ی به اوضاع</w:t>
      </w:r>
      <w:r w:rsidR="0092454C">
        <w:rPr>
          <w:rFonts w:asciiTheme="majorBidi" w:hAnsiTheme="majorBidi" w:cstheme="majorBidi" w:hint="cs"/>
          <w:sz w:val="24"/>
          <w:szCs w:val="24"/>
          <w:rtl/>
          <w:lang w:bidi="fa-IR"/>
        </w:rPr>
        <w:t xml:space="preserve"> جهان، منطقه و ایران، نمی توان به توضیح کامل روندها و قوانین حاکم بر جوامع پرداخت</w:t>
      </w:r>
      <w:r w:rsidR="00FD7EC7">
        <w:rPr>
          <w:rFonts w:asciiTheme="majorBidi" w:hAnsiTheme="majorBidi" w:cstheme="majorBidi" w:hint="cs"/>
          <w:sz w:val="24"/>
          <w:szCs w:val="24"/>
          <w:rtl/>
          <w:lang w:bidi="fa-IR"/>
        </w:rPr>
        <w:t>،</w:t>
      </w:r>
      <w:r w:rsidR="0092454C">
        <w:rPr>
          <w:rFonts w:asciiTheme="majorBidi" w:hAnsiTheme="majorBidi" w:cstheme="majorBidi" w:hint="cs"/>
          <w:sz w:val="24"/>
          <w:szCs w:val="24"/>
          <w:rtl/>
          <w:lang w:bidi="fa-IR"/>
        </w:rPr>
        <w:t xml:space="preserve"> اما می توان براساس </w:t>
      </w:r>
      <w:r w:rsidR="00A717E5">
        <w:rPr>
          <w:rFonts w:asciiTheme="majorBidi" w:hAnsiTheme="majorBidi" w:cstheme="majorBidi" w:hint="cs"/>
          <w:sz w:val="24"/>
          <w:szCs w:val="24"/>
          <w:rtl/>
          <w:lang w:bidi="fa-IR"/>
        </w:rPr>
        <w:t>مطالعۀ</w:t>
      </w:r>
      <w:r w:rsidR="0092454C">
        <w:rPr>
          <w:rFonts w:asciiTheme="majorBidi" w:hAnsiTheme="majorBidi" w:cstheme="majorBidi" w:hint="cs"/>
          <w:sz w:val="24"/>
          <w:szCs w:val="24"/>
          <w:rtl/>
          <w:lang w:bidi="fa-IR"/>
        </w:rPr>
        <w:t xml:space="preserve"> یک رشته شاخص ها</w:t>
      </w:r>
      <w:r w:rsidR="00A717E5">
        <w:rPr>
          <w:rFonts w:asciiTheme="majorBidi" w:hAnsiTheme="majorBidi" w:cstheme="majorBidi" w:hint="cs"/>
          <w:sz w:val="24"/>
          <w:szCs w:val="24"/>
          <w:rtl/>
          <w:lang w:bidi="fa-IR"/>
        </w:rPr>
        <w:t>ی اقتصادی و  سیاسی</w:t>
      </w:r>
      <w:r w:rsidR="0092454C">
        <w:rPr>
          <w:rFonts w:asciiTheme="majorBidi" w:hAnsiTheme="majorBidi" w:cstheme="majorBidi" w:hint="cs"/>
          <w:sz w:val="24"/>
          <w:szCs w:val="24"/>
          <w:rtl/>
          <w:lang w:bidi="fa-IR"/>
        </w:rPr>
        <w:t>، برخی از ویژگی های مهم و تعیین کننده را شناسائی کرد</w:t>
      </w:r>
      <w:r w:rsidR="00FD7EC7">
        <w:rPr>
          <w:rFonts w:asciiTheme="majorBidi" w:hAnsiTheme="majorBidi" w:cstheme="majorBidi" w:hint="cs"/>
          <w:sz w:val="24"/>
          <w:szCs w:val="24"/>
          <w:rtl/>
          <w:lang w:bidi="fa-IR"/>
        </w:rPr>
        <w:t>.</w:t>
      </w:r>
      <w:r w:rsidR="0092454C">
        <w:rPr>
          <w:rFonts w:asciiTheme="majorBidi" w:hAnsiTheme="majorBidi" w:cstheme="majorBidi" w:hint="cs"/>
          <w:sz w:val="24"/>
          <w:szCs w:val="24"/>
          <w:rtl/>
          <w:lang w:bidi="fa-IR"/>
        </w:rPr>
        <w:t xml:space="preserve"> با چنین رویکردی در این نوشته موارد زیر </w:t>
      </w:r>
      <w:r w:rsidR="00FD7EC7">
        <w:rPr>
          <w:rFonts w:asciiTheme="majorBidi" w:hAnsiTheme="majorBidi" w:cstheme="majorBidi" w:hint="cs"/>
          <w:sz w:val="24"/>
          <w:szCs w:val="24"/>
          <w:rtl/>
          <w:lang w:bidi="fa-IR"/>
        </w:rPr>
        <w:t xml:space="preserve">را بررسی </w:t>
      </w:r>
      <w:r w:rsidR="0092454C">
        <w:rPr>
          <w:rFonts w:asciiTheme="majorBidi" w:hAnsiTheme="majorBidi" w:cstheme="majorBidi" w:hint="cs"/>
          <w:sz w:val="24"/>
          <w:szCs w:val="24"/>
          <w:rtl/>
          <w:lang w:bidi="fa-IR"/>
        </w:rPr>
        <w:t xml:space="preserve">خواهیم </w:t>
      </w:r>
      <w:r w:rsidR="00FD7EC7">
        <w:rPr>
          <w:rFonts w:asciiTheme="majorBidi" w:hAnsiTheme="majorBidi" w:cstheme="majorBidi" w:hint="cs"/>
          <w:sz w:val="24"/>
          <w:szCs w:val="24"/>
          <w:rtl/>
          <w:lang w:bidi="fa-IR"/>
        </w:rPr>
        <w:t>کرد</w:t>
      </w:r>
      <w:r w:rsidR="0092454C">
        <w:rPr>
          <w:rFonts w:asciiTheme="majorBidi" w:hAnsiTheme="majorBidi" w:cstheme="majorBidi" w:hint="cs"/>
          <w:sz w:val="24"/>
          <w:szCs w:val="24"/>
          <w:rtl/>
          <w:lang w:bidi="fa-IR"/>
        </w:rPr>
        <w:t xml:space="preserve">:   </w:t>
      </w:r>
    </w:p>
    <w:p w:rsidR="00F819C2" w:rsidRDefault="0092454C" w:rsidP="00F819C2">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 xml:space="preserve">برخی از </w:t>
      </w:r>
      <w:r w:rsidR="00F819C2">
        <w:rPr>
          <w:rFonts w:asciiTheme="majorBidi" w:hAnsiTheme="majorBidi" w:cstheme="majorBidi" w:hint="cs"/>
          <w:sz w:val="24"/>
          <w:szCs w:val="24"/>
          <w:rtl/>
          <w:lang w:bidi="fa-IR"/>
        </w:rPr>
        <w:t>مهم ترین شاخص های اقتصاد</w:t>
      </w:r>
      <w:r>
        <w:rPr>
          <w:rFonts w:asciiTheme="majorBidi" w:hAnsiTheme="majorBidi" w:cstheme="majorBidi" w:hint="cs"/>
          <w:sz w:val="24"/>
          <w:szCs w:val="24"/>
          <w:rtl/>
          <w:lang w:bidi="fa-IR"/>
        </w:rPr>
        <w:t>ی کشورهای تأثیرگذار در</w:t>
      </w:r>
      <w:r w:rsidR="00F819C2">
        <w:rPr>
          <w:rFonts w:asciiTheme="majorBidi" w:hAnsiTheme="majorBidi" w:cstheme="majorBidi" w:hint="cs"/>
          <w:sz w:val="24"/>
          <w:szCs w:val="24"/>
          <w:rtl/>
          <w:lang w:bidi="fa-IR"/>
        </w:rPr>
        <w:t xml:space="preserve"> جهان</w:t>
      </w:r>
    </w:p>
    <w:p w:rsidR="007E16E4" w:rsidRDefault="0065451D" w:rsidP="00F819C2">
      <w:pPr>
        <w:pStyle w:val="Liststycke"/>
        <w:numPr>
          <w:ilvl w:val="0"/>
          <w:numId w:val="1"/>
        </w:numPr>
        <w:bidi/>
        <w:spacing w:line="360" w:lineRule="auto"/>
        <w:rPr>
          <w:rFonts w:asciiTheme="majorBidi" w:hAnsiTheme="majorBidi" w:cstheme="majorBidi"/>
          <w:sz w:val="24"/>
          <w:szCs w:val="24"/>
          <w:lang w:bidi="fa-IR"/>
        </w:rPr>
      </w:pPr>
      <w:bookmarkStart w:id="0" w:name="_Hlk189041806"/>
      <w:r>
        <w:rPr>
          <w:rFonts w:asciiTheme="majorBidi" w:hAnsiTheme="majorBidi" w:cstheme="majorBidi" w:hint="cs"/>
          <w:sz w:val="24"/>
          <w:szCs w:val="24"/>
          <w:rtl/>
          <w:lang w:bidi="fa-IR"/>
        </w:rPr>
        <w:t xml:space="preserve">تشدید </w:t>
      </w:r>
      <w:r w:rsidR="00F819C2">
        <w:rPr>
          <w:rFonts w:asciiTheme="majorBidi" w:hAnsiTheme="majorBidi" w:cstheme="majorBidi" w:hint="cs"/>
          <w:sz w:val="24"/>
          <w:szCs w:val="24"/>
          <w:rtl/>
          <w:lang w:bidi="fa-IR"/>
        </w:rPr>
        <w:t>تضادها و مناقشات سیاسی مهم در جهان</w:t>
      </w:r>
      <w:r>
        <w:rPr>
          <w:rFonts w:asciiTheme="majorBidi" w:hAnsiTheme="majorBidi" w:cstheme="majorBidi" w:hint="cs"/>
          <w:sz w:val="24"/>
          <w:szCs w:val="24"/>
          <w:rtl/>
          <w:lang w:bidi="fa-IR"/>
        </w:rPr>
        <w:t>؛</w:t>
      </w:r>
      <w:r w:rsidR="0092454C">
        <w:rPr>
          <w:rFonts w:asciiTheme="majorBidi" w:hAnsiTheme="majorBidi" w:cstheme="majorBidi" w:hint="cs"/>
          <w:sz w:val="24"/>
          <w:szCs w:val="24"/>
          <w:rtl/>
          <w:lang w:bidi="fa-IR"/>
        </w:rPr>
        <w:t xml:space="preserve"> افول نظام تک قطبی یا ه</w:t>
      </w:r>
      <w:r w:rsidR="007E16E4">
        <w:rPr>
          <w:rFonts w:asciiTheme="majorBidi" w:hAnsiTheme="majorBidi" w:cstheme="majorBidi" w:hint="cs"/>
          <w:sz w:val="24"/>
          <w:szCs w:val="24"/>
          <w:rtl/>
          <w:lang w:bidi="fa-IR"/>
        </w:rPr>
        <w:t>ژ</w:t>
      </w:r>
      <w:r w:rsidR="0092454C">
        <w:rPr>
          <w:rFonts w:asciiTheme="majorBidi" w:hAnsiTheme="majorBidi" w:cstheme="majorBidi" w:hint="cs"/>
          <w:sz w:val="24"/>
          <w:szCs w:val="24"/>
          <w:rtl/>
          <w:lang w:bidi="fa-IR"/>
        </w:rPr>
        <w:t>مونی امپریالیسم آمریکا و متحدانش</w:t>
      </w:r>
    </w:p>
    <w:p w:rsidR="006B6743" w:rsidRDefault="0092454C" w:rsidP="007E16E4">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 xml:space="preserve"> </w:t>
      </w:r>
      <w:bookmarkEnd w:id="0"/>
      <w:r>
        <w:rPr>
          <w:rFonts w:asciiTheme="majorBidi" w:hAnsiTheme="majorBidi" w:cstheme="majorBidi" w:hint="cs"/>
          <w:sz w:val="24"/>
          <w:szCs w:val="24"/>
          <w:rtl/>
          <w:lang w:bidi="fa-IR"/>
        </w:rPr>
        <w:t xml:space="preserve">برآمد قدرت های جدید اقتصادی، سیاسی و نظامی در </w:t>
      </w:r>
      <w:r w:rsidR="00B21EBF">
        <w:rPr>
          <w:rFonts w:asciiTheme="majorBidi" w:hAnsiTheme="majorBidi" w:cstheme="majorBidi" w:hint="cs"/>
          <w:sz w:val="24"/>
          <w:szCs w:val="24"/>
          <w:rtl/>
          <w:lang w:bidi="fa-IR"/>
        </w:rPr>
        <w:t xml:space="preserve">قطب بندی </w:t>
      </w:r>
      <w:r w:rsidR="006B6743">
        <w:rPr>
          <w:rFonts w:asciiTheme="majorBidi" w:hAnsiTheme="majorBidi" w:cstheme="majorBidi" w:hint="cs"/>
          <w:sz w:val="24"/>
          <w:szCs w:val="24"/>
          <w:rtl/>
          <w:lang w:bidi="fa-IR"/>
        </w:rPr>
        <w:t>یا بل</w:t>
      </w:r>
      <w:r w:rsidR="000C2A3D">
        <w:rPr>
          <w:rFonts w:asciiTheme="majorBidi" w:hAnsiTheme="majorBidi" w:cstheme="majorBidi" w:hint="cs"/>
          <w:sz w:val="24"/>
          <w:szCs w:val="24"/>
          <w:rtl/>
          <w:lang w:bidi="fa-IR"/>
        </w:rPr>
        <w:t>و</w:t>
      </w:r>
      <w:r w:rsidR="006B6743">
        <w:rPr>
          <w:rFonts w:asciiTheme="majorBidi" w:hAnsiTheme="majorBidi" w:cstheme="majorBidi" w:hint="cs"/>
          <w:sz w:val="24"/>
          <w:szCs w:val="24"/>
          <w:rtl/>
          <w:lang w:bidi="fa-IR"/>
        </w:rPr>
        <w:t xml:space="preserve">ک بندی </w:t>
      </w:r>
      <w:r w:rsidR="00B21EBF">
        <w:rPr>
          <w:rFonts w:asciiTheme="majorBidi" w:hAnsiTheme="majorBidi" w:cstheme="majorBidi" w:hint="cs"/>
          <w:sz w:val="24"/>
          <w:szCs w:val="24"/>
          <w:rtl/>
          <w:lang w:bidi="fa-IR"/>
        </w:rPr>
        <w:t>جدید جهان</w:t>
      </w:r>
    </w:p>
    <w:p w:rsidR="00F819C2" w:rsidRDefault="0065451D" w:rsidP="006B6743">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 xml:space="preserve"> رشد سریع نظامیگری و مسابقۀ تس</w:t>
      </w:r>
      <w:r w:rsidR="003F0C86">
        <w:rPr>
          <w:rFonts w:asciiTheme="majorBidi" w:hAnsiTheme="majorBidi" w:cstheme="majorBidi" w:hint="cs"/>
          <w:sz w:val="24"/>
          <w:szCs w:val="24"/>
          <w:rtl/>
          <w:lang w:bidi="fa-IR"/>
        </w:rPr>
        <w:t>ل</w:t>
      </w:r>
      <w:r>
        <w:rPr>
          <w:rFonts w:asciiTheme="majorBidi" w:hAnsiTheme="majorBidi" w:cstheme="majorBidi" w:hint="cs"/>
          <w:sz w:val="24"/>
          <w:szCs w:val="24"/>
          <w:rtl/>
          <w:lang w:bidi="fa-IR"/>
        </w:rPr>
        <w:t>یحاتی</w:t>
      </w:r>
      <w:r w:rsidR="007E16E4">
        <w:rPr>
          <w:rFonts w:asciiTheme="majorBidi" w:hAnsiTheme="majorBidi" w:cstheme="majorBidi" w:hint="cs"/>
          <w:sz w:val="24"/>
          <w:szCs w:val="24"/>
          <w:rtl/>
          <w:lang w:bidi="fa-IR"/>
        </w:rPr>
        <w:t xml:space="preserve"> در جهان</w:t>
      </w:r>
      <w:r w:rsidR="00B21EBF">
        <w:rPr>
          <w:rFonts w:asciiTheme="majorBidi" w:hAnsiTheme="majorBidi" w:cstheme="majorBidi" w:hint="cs"/>
          <w:sz w:val="24"/>
          <w:szCs w:val="24"/>
          <w:rtl/>
          <w:lang w:bidi="fa-IR"/>
        </w:rPr>
        <w:t xml:space="preserve"> </w:t>
      </w:r>
    </w:p>
    <w:p w:rsidR="007D5CA1" w:rsidRPr="007D5CA1" w:rsidRDefault="007D5CA1" w:rsidP="007D5CA1">
      <w:pPr>
        <w:pStyle w:val="Liststycke"/>
        <w:numPr>
          <w:ilvl w:val="0"/>
          <w:numId w:val="1"/>
        </w:numPr>
        <w:bidi/>
        <w:spacing w:line="360" w:lineRule="auto"/>
        <w:rPr>
          <w:rFonts w:asciiTheme="majorBidi" w:hAnsiTheme="majorBidi" w:cstheme="majorBidi"/>
          <w:sz w:val="24"/>
          <w:szCs w:val="24"/>
          <w:lang w:bidi="fa-IR"/>
        </w:rPr>
      </w:pPr>
      <w:bookmarkStart w:id="1" w:name="_Hlk189141646"/>
      <w:r w:rsidRPr="007D5CA1">
        <w:rPr>
          <w:rFonts w:asciiTheme="majorBidi" w:hAnsiTheme="majorBidi" w:cstheme="majorBidi" w:hint="cs"/>
          <w:sz w:val="24"/>
          <w:szCs w:val="24"/>
          <w:rtl/>
          <w:lang w:bidi="fa-IR"/>
        </w:rPr>
        <w:t xml:space="preserve"> تضادها و مناقشات مهم در منطقۀ خاورمیانه، قدرت های محلی و اهداف</w:t>
      </w:r>
      <w:r w:rsidR="007E16E4">
        <w:rPr>
          <w:rFonts w:asciiTheme="majorBidi" w:hAnsiTheme="majorBidi" w:cstheme="majorBidi" w:hint="cs"/>
          <w:sz w:val="24"/>
          <w:szCs w:val="24"/>
          <w:rtl/>
          <w:lang w:bidi="fa-IR"/>
        </w:rPr>
        <w:t xml:space="preserve"> سیاسی</w:t>
      </w:r>
      <w:r w:rsidRPr="007D5CA1">
        <w:rPr>
          <w:rFonts w:asciiTheme="majorBidi" w:hAnsiTheme="majorBidi" w:cstheme="majorBidi" w:hint="cs"/>
          <w:sz w:val="24"/>
          <w:szCs w:val="24"/>
          <w:rtl/>
          <w:lang w:bidi="fa-IR"/>
        </w:rPr>
        <w:t xml:space="preserve"> آنها </w:t>
      </w:r>
    </w:p>
    <w:bookmarkEnd w:id="1"/>
    <w:p w:rsidR="00F819C2" w:rsidRDefault="00F819C2" w:rsidP="00F819C2">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 xml:space="preserve">نقش و جایگاه </w:t>
      </w:r>
      <w:r w:rsidR="00FD7EC7">
        <w:rPr>
          <w:rFonts w:asciiTheme="majorBidi" w:hAnsiTheme="majorBidi" w:cstheme="majorBidi" w:hint="cs"/>
          <w:sz w:val="24"/>
          <w:szCs w:val="24"/>
          <w:rtl/>
          <w:lang w:bidi="fa-IR"/>
        </w:rPr>
        <w:t xml:space="preserve">رژیم </w:t>
      </w:r>
      <w:r>
        <w:rPr>
          <w:rFonts w:asciiTheme="majorBidi" w:hAnsiTheme="majorBidi" w:cstheme="majorBidi" w:hint="cs"/>
          <w:sz w:val="24"/>
          <w:szCs w:val="24"/>
          <w:rtl/>
          <w:lang w:bidi="fa-IR"/>
        </w:rPr>
        <w:t>جمهوری اس</w:t>
      </w:r>
      <w:r w:rsidR="00C56D13">
        <w:rPr>
          <w:rFonts w:asciiTheme="majorBidi" w:hAnsiTheme="majorBidi" w:cstheme="majorBidi" w:hint="cs"/>
          <w:sz w:val="24"/>
          <w:szCs w:val="24"/>
          <w:rtl/>
          <w:lang w:bidi="fa-IR"/>
        </w:rPr>
        <w:t>لامی در تضادهای منطقه</w:t>
      </w:r>
      <w:r w:rsidR="0092454C">
        <w:rPr>
          <w:rFonts w:asciiTheme="majorBidi" w:hAnsiTheme="majorBidi" w:cstheme="majorBidi" w:hint="cs"/>
          <w:sz w:val="24"/>
          <w:szCs w:val="24"/>
          <w:rtl/>
          <w:lang w:bidi="fa-IR"/>
        </w:rPr>
        <w:t xml:space="preserve"> و در قطب بندی جدید </w:t>
      </w:r>
    </w:p>
    <w:p w:rsidR="00C56D13" w:rsidRPr="007E16E4" w:rsidRDefault="00C56D13" w:rsidP="00192C23">
      <w:pPr>
        <w:pStyle w:val="Liststycke"/>
        <w:numPr>
          <w:ilvl w:val="0"/>
          <w:numId w:val="1"/>
        </w:numPr>
        <w:bidi/>
        <w:spacing w:line="360" w:lineRule="auto"/>
        <w:rPr>
          <w:rFonts w:asciiTheme="majorBidi" w:hAnsiTheme="majorBidi" w:cstheme="majorBidi"/>
          <w:sz w:val="24"/>
          <w:szCs w:val="24"/>
          <w:lang w:bidi="fa-IR"/>
        </w:rPr>
      </w:pPr>
      <w:r w:rsidRPr="007E16E4">
        <w:rPr>
          <w:rFonts w:asciiTheme="majorBidi" w:hAnsiTheme="majorBidi" w:cstheme="majorBidi" w:hint="cs"/>
          <w:sz w:val="24"/>
          <w:szCs w:val="24"/>
          <w:rtl/>
          <w:lang w:bidi="fa-IR"/>
        </w:rPr>
        <w:t>تض</w:t>
      </w:r>
      <w:r w:rsidR="00C041AF">
        <w:rPr>
          <w:rFonts w:asciiTheme="majorBidi" w:hAnsiTheme="majorBidi" w:cstheme="majorBidi" w:hint="cs"/>
          <w:sz w:val="24"/>
          <w:szCs w:val="24"/>
          <w:rtl/>
          <w:lang w:bidi="fa-IR"/>
        </w:rPr>
        <w:t>ا</w:t>
      </w:r>
      <w:r w:rsidRPr="007E16E4">
        <w:rPr>
          <w:rFonts w:asciiTheme="majorBidi" w:hAnsiTheme="majorBidi" w:cstheme="majorBidi" w:hint="cs"/>
          <w:sz w:val="24"/>
          <w:szCs w:val="24"/>
          <w:rtl/>
          <w:lang w:bidi="fa-IR"/>
        </w:rPr>
        <w:t>دهای رژیم با دولت آمریکا</w:t>
      </w:r>
      <w:r w:rsidR="007E16E4" w:rsidRPr="007E16E4">
        <w:rPr>
          <w:rFonts w:asciiTheme="majorBidi" w:hAnsiTheme="majorBidi" w:cstheme="majorBidi" w:hint="cs"/>
          <w:sz w:val="24"/>
          <w:szCs w:val="24"/>
          <w:rtl/>
          <w:lang w:bidi="fa-IR"/>
        </w:rPr>
        <w:t xml:space="preserve">؛ </w:t>
      </w:r>
      <w:r w:rsidRPr="007E16E4">
        <w:rPr>
          <w:rFonts w:asciiTheme="majorBidi" w:hAnsiTheme="majorBidi" w:cstheme="majorBidi" w:hint="cs"/>
          <w:sz w:val="24"/>
          <w:szCs w:val="24"/>
          <w:rtl/>
          <w:lang w:bidi="fa-IR"/>
        </w:rPr>
        <w:t>سیاست خارجی رژیم؛ دو خطر</w:t>
      </w:r>
    </w:p>
    <w:p w:rsidR="00C56D13" w:rsidRDefault="00C56D13" w:rsidP="00C56D13">
      <w:pPr>
        <w:pStyle w:val="Liststycke"/>
        <w:numPr>
          <w:ilvl w:val="0"/>
          <w:numId w:val="1"/>
        </w:numPr>
        <w:bidi/>
        <w:spacing w:line="360" w:lineRule="auto"/>
        <w:rPr>
          <w:rFonts w:asciiTheme="majorBidi" w:hAnsiTheme="majorBidi" w:cstheme="majorBidi"/>
          <w:sz w:val="24"/>
          <w:szCs w:val="24"/>
          <w:lang w:bidi="fa-IR"/>
        </w:rPr>
      </w:pPr>
      <w:bookmarkStart w:id="2" w:name="_Hlk189721629"/>
      <w:r>
        <w:rPr>
          <w:rFonts w:asciiTheme="majorBidi" w:hAnsiTheme="majorBidi" w:cstheme="majorBidi" w:hint="cs"/>
          <w:sz w:val="24"/>
          <w:szCs w:val="24"/>
          <w:rtl/>
          <w:lang w:bidi="fa-IR"/>
        </w:rPr>
        <w:t>آثار سیا</w:t>
      </w:r>
      <w:r w:rsidR="00B21EBF">
        <w:rPr>
          <w:rFonts w:asciiTheme="majorBidi" w:hAnsiTheme="majorBidi" w:cstheme="majorBidi" w:hint="cs"/>
          <w:sz w:val="24"/>
          <w:szCs w:val="24"/>
          <w:rtl/>
          <w:lang w:bidi="fa-IR"/>
        </w:rPr>
        <w:t>س</w:t>
      </w:r>
      <w:r>
        <w:rPr>
          <w:rFonts w:asciiTheme="majorBidi" w:hAnsiTheme="majorBidi" w:cstheme="majorBidi" w:hint="cs"/>
          <w:sz w:val="24"/>
          <w:szCs w:val="24"/>
          <w:rtl/>
          <w:lang w:bidi="fa-IR"/>
        </w:rPr>
        <w:t>ت های داخ</w:t>
      </w:r>
      <w:r w:rsidR="00FC46E5">
        <w:rPr>
          <w:rFonts w:asciiTheme="majorBidi" w:hAnsiTheme="majorBidi" w:cstheme="majorBidi" w:hint="cs"/>
          <w:sz w:val="24"/>
          <w:szCs w:val="24"/>
          <w:rtl/>
          <w:lang w:bidi="fa-IR"/>
        </w:rPr>
        <w:t>ل</w:t>
      </w:r>
      <w:r>
        <w:rPr>
          <w:rFonts w:asciiTheme="majorBidi" w:hAnsiTheme="majorBidi" w:cstheme="majorBidi" w:hint="cs"/>
          <w:sz w:val="24"/>
          <w:szCs w:val="24"/>
          <w:rtl/>
          <w:lang w:bidi="fa-IR"/>
        </w:rPr>
        <w:t>ی و خارجی رژیم بر زندگی</w:t>
      </w:r>
      <w:r w:rsidR="00B21EBF">
        <w:rPr>
          <w:rFonts w:asciiTheme="majorBidi" w:hAnsiTheme="majorBidi" w:cstheme="majorBidi" w:hint="cs"/>
          <w:sz w:val="24"/>
          <w:szCs w:val="24"/>
          <w:rtl/>
          <w:lang w:bidi="fa-IR"/>
        </w:rPr>
        <w:t xml:space="preserve"> توده های مردم و بر مبارزات</w:t>
      </w:r>
      <w:r>
        <w:rPr>
          <w:rFonts w:asciiTheme="majorBidi" w:hAnsiTheme="majorBidi" w:cstheme="majorBidi" w:hint="cs"/>
          <w:sz w:val="24"/>
          <w:szCs w:val="24"/>
          <w:rtl/>
          <w:lang w:bidi="fa-IR"/>
        </w:rPr>
        <w:t xml:space="preserve"> طبقاتی </w:t>
      </w:r>
      <w:r w:rsidR="00B21EBF">
        <w:rPr>
          <w:rFonts w:asciiTheme="majorBidi" w:hAnsiTheme="majorBidi" w:cstheme="majorBidi" w:hint="cs"/>
          <w:sz w:val="24"/>
          <w:szCs w:val="24"/>
          <w:rtl/>
          <w:lang w:bidi="fa-IR"/>
        </w:rPr>
        <w:t>کارگران</w:t>
      </w:r>
    </w:p>
    <w:p w:rsidR="00695C55" w:rsidRDefault="00C56D13" w:rsidP="00C56D13">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ضرورت آگاهی طبقاتی پرو</w:t>
      </w:r>
      <w:r w:rsidR="00695C55">
        <w:rPr>
          <w:rFonts w:asciiTheme="majorBidi" w:hAnsiTheme="majorBidi" w:cstheme="majorBidi" w:hint="cs"/>
          <w:sz w:val="24"/>
          <w:szCs w:val="24"/>
          <w:rtl/>
          <w:lang w:bidi="fa-IR"/>
        </w:rPr>
        <w:t>ل</w:t>
      </w:r>
      <w:r>
        <w:rPr>
          <w:rFonts w:asciiTheme="majorBidi" w:hAnsiTheme="majorBidi" w:cstheme="majorBidi" w:hint="cs"/>
          <w:sz w:val="24"/>
          <w:szCs w:val="24"/>
          <w:rtl/>
          <w:lang w:bidi="fa-IR"/>
        </w:rPr>
        <w:t>تاریا</w:t>
      </w:r>
      <w:r w:rsidR="00695C55">
        <w:rPr>
          <w:rFonts w:asciiTheme="majorBidi" w:hAnsiTheme="majorBidi" w:cstheme="majorBidi" w:hint="cs"/>
          <w:sz w:val="24"/>
          <w:szCs w:val="24"/>
          <w:rtl/>
          <w:lang w:bidi="fa-IR"/>
        </w:rPr>
        <w:t xml:space="preserve">، گسترش و </w:t>
      </w:r>
      <w:r w:rsidR="00B21EBF">
        <w:rPr>
          <w:rFonts w:asciiTheme="majorBidi" w:hAnsiTheme="majorBidi" w:cstheme="majorBidi" w:hint="cs"/>
          <w:sz w:val="24"/>
          <w:szCs w:val="24"/>
          <w:rtl/>
          <w:lang w:bidi="fa-IR"/>
        </w:rPr>
        <w:t>ت</w:t>
      </w:r>
      <w:r w:rsidR="00695C55">
        <w:rPr>
          <w:rFonts w:asciiTheme="majorBidi" w:hAnsiTheme="majorBidi" w:cstheme="majorBidi" w:hint="cs"/>
          <w:sz w:val="24"/>
          <w:szCs w:val="24"/>
          <w:rtl/>
          <w:lang w:bidi="fa-IR"/>
        </w:rPr>
        <w:t>عمیق مبارزۀ طبقاتی در حوزه ها و اشکا</w:t>
      </w:r>
      <w:r w:rsidR="00FB308A">
        <w:rPr>
          <w:rFonts w:asciiTheme="majorBidi" w:hAnsiTheme="majorBidi" w:cstheme="majorBidi" w:hint="cs"/>
          <w:sz w:val="24"/>
          <w:szCs w:val="24"/>
          <w:rtl/>
          <w:lang w:bidi="fa-IR"/>
        </w:rPr>
        <w:t>ل</w:t>
      </w:r>
      <w:r w:rsidR="00695C55">
        <w:rPr>
          <w:rFonts w:asciiTheme="majorBidi" w:hAnsiTheme="majorBidi" w:cstheme="majorBidi" w:hint="cs"/>
          <w:sz w:val="24"/>
          <w:szCs w:val="24"/>
          <w:rtl/>
          <w:lang w:bidi="fa-IR"/>
        </w:rPr>
        <w:t xml:space="preserve"> مختلف </w:t>
      </w:r>
      <w:r w:rsidR="00B21EBF">
        <w:rPr>
          <w:rFonts w:asciiTheme="majorBidi" w:hAnsiTheme="majorBidi" w:cstheme="majorBidi" w:hint="cs"/>
          <w:sz w:val="24"/>
          <w:szCs w:val="24"/>
          <w:rtl/>
          <w:lang w:bidi="fa-IR"/>
        </w:rPr>
        <w:t>این مبارزه</w:t>
      </w:r>
    </w:p>
    <w:p w:rsidR="00695C55" w:rsidRDefault="00695C55" w:rsidP="00695C55">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ضرورت اجتناب ناپذیر تکامل مبارزۀ سیاسی انقلابی طبقۀ کارگر</w:t>
      </w:r>
      <w:r w:rsidR="00694C7E">
        <w:rPr>
          <w:rFonts w:asciiTheme="majorBidi" w:hAnsiTheme="majorBidi" w:cstheme="majorBidi" w:hint="cs"/>
          <w:sz w:val="24"/>
          <w:szCs w:val="24"/>
          <w:rtl/>
          <w:lang w:bidi="fa-IR"/>
        </w:rPr>
        <w:t>؛ مبارزه با شووینیسم و نظامیگری</w:t>
      </w:r>
    </w:p>
    <w:p w:rsidR="00C56D13" w:rsidRDefault="00695C55" w:rsidP="00695C55">
      <w:pPr>
        <w:pStyle w:val="Liststycke"/>
        <w:numPr>
          <w:ilvl w:val="0"/>
          <w:numId w:val="1"/>
        </w:num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 xml:space="preserve">سازمانیابی حزبی و تشکل های اقتصادی </w:t>
      </w:r>
      <w:r>
        <w:rPr>
          <w:rFonts w:asciiTheme="majorBidi" w:hAnsiTheme="majorBidi" w:cstheme="majorBidi"/>
          <w:sz w:val="24"/>
          <w:szCs w:val="24"/>
          <w:rtl/>
          <w:lang w:bidi="fa-IR"/>
        </w:rPr>
        <w:t>–</w:t>
      </w:r>
      <w:r>
        <w:rPr>
          <w:rFonts w:asciiTheme="majorBidi" w:hAnsiTheme="majorBidi" w:cstheme="majorBidi" w:hint="cs"/>
          <w:sz w:val="24"/>
          <w:szCs w:val="24"/>
          <w:rtl/>
          <w:lang w:bidi="fa-IR"/>
        </w:rPr>
        <w:t xml:space="preserve"> اجتماعی طبقۀ کارگر. </w:t>
      </w:r>
      <w:r w:rsidR="00C56D13">
        <w:rPr>
          <w:rFonts w:asciiTheme="majorBidi" w:hAnsiTheme="majorBidi" w:cstheme="majorBidi" w:hint="cs"/>
          <w:sz w:val="24"/>
          <w:szCs w:val="24"/>
          <w:rtl/>
          <w:lang w:bidi="fa-IR"/>
        </w:rPr>
        <w:t xml:space="preserve"> </w:t>
      </w:r>
    </w:p>
    <w:bookmarkEnd w:id="2"/>
    <w:p w:rsidR="00B21EBF" w:rsidRPr="006B49A6" w:rsidRDefault="00B21EBF" w:rsidP="0001134F">
      <w:pPr>
        <w:bidi/>
        <w:spacing w:line="360" w:lineRule="auto"/>
        <w:ind w:left="360"/>
        <w:jc w:val="center"/>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نگاهی سریع به برخی از مهم ترین شاخص های اقتصادی کشورهای جهان</w:t>
      </w:r>
      <w:r w:rsidR="00B60E35" w:rsidRPr="006B49A6">
        <w:rPr>
          <w:rFonts w:asciiTheme="majorBidi" w:hAnsiTheme="majorBidi" w:cstheme="majorBidi" w:hint="cs"/>
          <w:b/>
          <w:bCs/>
          <w:sz w:val="28"/>
          <w:szCs w:val="28"/>
          <w:rtl/>
          <w:lang w:bidi="fa-IR"/>
        </w:rPr>
        <w:t xml:space="preserve"> و منطقه</w:t>
      </w:r>
    </w:p>
    <w:p w:rsidR="00B21EBF" w:rsidRDefault="0065451D" w:rsidP="003F2ACD">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ج</w:t>
      </w:r>
      <w:r w:rsidR="00B21EBF">
        <w:rPr>
          <w:rFonts w:asciiTheme="majorBidi" w:hAnsiTheme="majorBidi" w:cstheme="majorBidi" w:hint="cs"/>
          <w:sz w:val="24"/>
          <w:szCs w:val="24"/>
          <w:rtl/>
          <w:lang w:bidi="fa-IR"/>
        </w:rPr>
        <w:t>دول</w:t>
      </w:r>
      <w:r w:rsidR="00FD7EC7">
        <w:rPr>
          <w:rFonts w:asciiTheme="majorBidi" w:hAnsiTheme="majorBidi" w:cstheme="majorBidi" w:hint="cs"/>
          <w:sz w:val="24"/>
          <w:szCs w:val="24"/>
          <w:rtl/>
          <w:lang w:bidi="fa-IR"/>
        </w:rPr>
        <w:t xml:space="preserve"> </w:t>
      </w:r>
      <w:r w:rsidR="006E0B57">
        <w:rPr>
          <w:rFonts w:asciiTheme="majorBidi" w:hAnsiTheme="majorBidi" w:cstheme="majorBidi" w:hint="cs"/>
          <w:sz w:val="24"/>
          <w:szCs w:val="24"/>
          <w:rtl/>
          <w:lang w:bidi="fa-IR"/>
        </w:rPr>
        <w:t>زیر (جدول شمارۀ 1)</w:t>
      </w:r>
      <w:r w:rsidR="00FB308A">
        <w:rPr>
          <w:rFonts w:asciiTheme="majorBidi" w:hAnsiTheme="majorBidi" w:cstheme="majorBidi" w:hint="cs"/>
          <w:sz w:val="24"/>
          <w:szCs w:val="24"/>
          <w:rtl/>
          <w:lang w:bidi="fa-IR"/>
        </w:rPr>
        <w:t>،</w:t>
      </w:r>
      <w:r w:rsidR="00B60E35">
        <w:rPr>
          <w:rFonts w:asciiTheme="majorBidi" w:hAnsiTheme="majorBidi" w:cstheme="majorBidi" w:hint="cs"/>
          <w:sz w:val="24"/>
          <w:szCs w:val="24"/>
          <w:rtl/>
          <w:lang w:bidi="fa-IR"/>
        </w:rPr>
        <w:t xml:space="preserve"> نرخ رشد اقتصادی </w:t>
      </w:r>
      <w:r w:rsidR="006067C8">
        <w:rPr>
          <w:rFonts w:asciiTheme="majorBidi" w:hAnsiTheme="majorBidi" w:cstheme="majorBidi" w:hint="cs"/>
          <w:sz w:val="24"/>
          <w:szCs w:val="24"/>
          <w:rtl/>
          <w:lang w:bidi="fa-IR"/>
        </w:rPr>
        <w:t xml:space="preserve">(نرخ تغییرات سالانۀ تولید ناخاص داخلی) </w:t>
      </w:r>
      <w:r w:rsidR="00B60E35">
        <w:rPr>
          <w:rFonts w:asciiTheme="majorBidi" w:hAnsiTheme="majorBidi" w:cstheme="majorBidi" w:hint="cs"/>
          <w:sz w:val="24"/>
          <w:szCs w:val="24"/>
          <w:rtl/>
          <w:lang w:bidi="fa-IR"/>
        </w:rPr>
        <w:t>شماری از کشورهای ج</w:t>
      </w:r>
      <w:r w:rsidR="006067C8">
        <w:rPr>
          <w:rFonts w:asciiTheme="majorBidi" w:hAnsiTheme="majorBidi" w:cstheme="majorBidi" w:hint="cs"/>
          <w:sz w:val="24"/>
          <w:szCs w:val="24"/>
          <w:rtl/>
          <w:lang w:bidi="fa-IR"/>
        </w:rPr>
        <w:t>ه</w:t>
      </w:r>
      <w:r w:rsidR="00B60E35">
        <w:rPr>
          <w:rFonts w:asciiTheme="majorBidi" w:hAnsiTheme="majorBidi" w:cstheme="majorBidi" w:hint="cs"/>
          <w:sz w:val="24"/>
          <w:szCs w:val="24"/>
          <w:rtl/>
          <w:lang w:bidi="fa-IR"/>
        </w:rPr>
        <w:t>ان و منطقه را در سا</w:t>
      </w:r>
      <w:r w:rsidR="006067C8">
        <w:rPr>
          <w:rFonts w:asciiTheme="majorBidi" w:hAnsiTheme="majorBidi" w:cstheme="majorBidi" w:hint="cs"/>
          <w:sz w:val="24"/>
          <w:szCs w:val="24"/>
          <w:rtl/>
          <w:lang w:bidi="fa-IR"/>
        </w:rPr>
        <w:t>ل</w:t>
      </w:r>
      <w:r w:rsidR="00B60E35">
        <w:rPr>
          <w:rFonts w:asciiTheme="majorBidi" w:hAnsiTheme="majorBidi" w:cstheme="majorBidi" w:hint="cs"/>
          <w:sz w:val="24"/>
          <w:szCs w:val="24"/>
          <w:rtl/>
          <w:lang w:bidi="fa-IR"/>
        </w:rPr>
        <w:t xml:space="preserve"> های 2019 تا 2025 </w:t>
      </w:r>
      <w:r w:rsidR="003F2ACD">
        <w:rPr>
          <w:rFonts w:asciiTheme="majorBidi" w:hAnsiTheme="majorBidi" w:cstheme="majorBidi" w:hint="cs"/>
          <w:sz w:val="24"/>
          <w:szCs w:val="24"/>
          <w:rtl/>
          <w:lang w:bidi="fa-IR"/>
        </w:rPr>
        <w:t>نشان می دهد</w:t>
      </w:r>
      <w:r w:rsidR="00B60E35">
        <w:rPr>
          <w:rFonts w:asciiTheme="majorBidi" w:hAnsiTheme="majorBidi" w:cstheme="majorBidi" w:hint="cs"/>
          <w:sz w:val="24"/>
          <w:szCs w:val="24"/>
          <w:rtl/>
          <w:lang w:bidi="fa-IR"/>
        </w:rPr>
        <w:t xml:space="preserve"> (داده های مربوط به 2025 مبتنی بر پیش بینی هستند).</w:t>
      </w:r>
      <w:r w:rsidR="006067C8">
        <w:rPr>
          <w:rFonts w:asciiTheme="majorBidi" w:hAnsiTheme="majorBidi" w:cstheme="majorBidi" w:hint="cs"/>
          <w:sz w:val="24"/>
          <w:szCs w:val="24"/>
          <w:rtl/>
          <w:lang w:bidi="fa-IR"/>
        </w:rPr>
        <w:t xml:space="preserve"> </w:t>
      </w:r>
      <w:r w:rsidR="003F2ACD">
        <w:rPr>
          <w:rFonts w:asciiTheme="majorBidi" w:hAnsiTheme="majorBidi" w:cstheme="majorBidi" w:hint="cs"/>
          <w:sz w:val="24"/>
          <w:szCs w:val="24"/>
          <w:rtl/>
          <w:lang w:bidi="fa-IR"/>
        </w:rPr>
        <w:t xml:space="preserve">در </w:t>
      </w:r>
      <w:r w:rsidR="005B759E">
        <w:rPr>
          <w:rFonts w:asciiTheme="majorBidi" w:hAnsiTheme="majorBidi" w:cstheme="majorBidi" w:hint="cs"/>
          <w:sz w:val="24"/>
          <w:szCs w:val="24"/>
          <w:rtl/>
          <w:lang w:bidi="fa-IR"/>
        </w:rPr>
        <w:t>ای</w:t>
      </w:r>
      <w:r w:rsidR="003F2ACD">
        <w:rPr>
          <w:rFonts w:asciiTheme="majorBidi" w:hAnsiTheme="majorBidi" w:cstheme="majorBidi" w:hint="cs"/>
          <w:sz w:val="24"/>
          <w:szCs w:val="24"/>
          <w:rtl/>
          <w:lang w:bidi="fa-IR"/>
        </w:rPr>
        <w:t xml:space="preserve">ن جدول می </w:t>
      </w:r>
      <w:r w:rsidR="003F2ACD">
        <w:rPr>
          <w:rFonts w:asciiTheme="majorBidi" w:hAnsiTheme="majorBidi" w:cstheme="majorBidi" w:hint="cs"/>
          <w:sz w:val="24"/>
          <w:szCs w:val="24"/>
          <w:rtl/>
          <w:lang w:bidi="fa-IR"/>
        </w:rPr>
        <w:lastRenderedPageBreak/>
        <w:t>بینیم</w:t>
      </w:r>
      <w:r w:rsidR="006067C8">
        <w:rPr>
          <w:rFonts w:asciiTheme="majorBidi" w:hAnsiTheme="majorBidi" w:cstheme="majorBidi" w:hint="cs"/>
          <w:sz w:val="24"/>
          <w:szCs w:val="24"/>
          <w:rtl/>
          <w:lang w:bidi="fa-IR"/>
        </w:rPr>
        <w:t xml:space="preserve"> که در سال ها</w:t>
      </w:r>
      <w:r w:rsidR="005B759E">
        <w:rPr>
          <w:rFonts w:asciiTheme="majorBidi" w:hAnsiTheme="majorBidi" w:cstheme="majorBidi" w:hint="cs"/>
          <w:sz w:val="24"/>
          <w:szCs w:val="24"/>
          <w:rtl/>
          <w:lang w:bidi="fa-IR"/>
        </w:rPr>
        <w:t>ی مورد نظر</w:t>
      </w:r>
      <w:r w:rsidR="006067C8">
        <w:rPr>
          <w:rFonts w:asciiTheme="majorBidi" w:hAnsiTheme="majorBidi" w:cstheme="majorBidi" w:hint="cs"/>
          <w:sz w:val="24"/>
          <w:szCs w:val="24"/>
          <w:rtl/>
          <w:lang w:bidi="fa-IR"/>
        </w:rPr>
        <w:t xml:space="preserve"> نرخ رشد هریک از کشورهای گروه 7 (ایالات متحده، ژاپن، آلمان، فرانسه، بریتانیا، ایتا</w:t>
      </w:r>
      <w:r w:rsidR="00637E9F">
        <w:rPr>
          <w:rFonts w:asciiTheme="majorBidi" w:hAnsiTheme="majorBidi" w:cstheme="majorBidi" w:hint="cs"/>
          <w:sz w:val="24"/>
          <w:szCs w:val="24"/>
          <w:rtl/>
          <w:lang w:bidi="fa-IR"/>
        </w:rPr>
        <w:t>ل</w:t>
      </w:r>
      <w:r w:rsidR="006067C8">
        <w:rPr>
          <w:rFonts w:asciiTheme="majorBidi" w:hAnsiTheme="majorBidi" w:cstheme="majorBidi" w:hint="cs"/>
          <w:sz w:val="24"/>
          <w:szCs w:val="24"/>
          <w:rtl/>
          <w:lang w:bidi="fa-IR"/>
        </w:rPr>
        <w:t xml:space="preserve">یا و کانادا) از میانگین نرخ رشد اقتصادی جهان پائین تر </w:t>
      </w:r>
      <w:r w:rsidR="005B759E">
        <w:rPr>
          <w:rFonts w:asciiTheme="majorBidi" w:hAnsiTheme="majorBidi" w:cstheme="majorBidi" w:hint="cs"/>
          <w:sz w:val="24"/>
          <w:szCs w:val="24"/>
          <w:rtl/>
          <w:lang w:bidi="fa-IR"/>
        </w:rPr>
        <w:t xml:space="preserve">بوده </w:t>
      </w:r>
      <w:r w:rsidR="006067C8">
        <w:rPr>
          <w:rFonts w:asciiTheme="majorBidi" w:hAnsiTheme="majorBidi" w:cstheme="majorBidi" w:hint="cs"/>
          <w:sz w:val="24"/>
          <w:szCs w:val="24"/>
          <w:rtl/>
          <w:lang w:bidi="fa-IR"/>
        </w:rPr>
        <w:t>است. همچنین</w:t>
      </w:r>
      <w:r w:rsidR="003F2ACD">
        <w:rPr>
          <w:rFonts w:asciiTheme="majorBidi" w:hAnsiTheme="majorBidi" w:cstheme="majorBidi" w:hint="cs"/>
          <w:sz w:val="24"/>
          <w:szCs w:val="24"/>
          <w:rtl/>
          <w:lang w:bidi="fa-IR"/>
        </w:rPr>
        <w:t xml:space="preserve"> </w:t>
      </w:r>
      <w:r w:rsidR="00637E9F">
        <w:rPr>
          <w:rFonts w:asciiTheme="majorBidi" w:hAnsiTheme="majorBidi" w:cstheme="majorBidi" w:hint="cs"/>
          <w:sz w:val="24"/>
          <w:szCs w:val="24"/>
          <w:rtl/>
          <w:lang w:bidi="fa-IR"/>
        </w:rPr>
        <w:t>در فاصلۀ سال های</w:t>
      </w:r>
      <w:r w:rsidR="006067C8">
        <w:rPr>
          <w:rFonts w:asciiTheme="majorBidi" w:hAnsiTheme="majorBidi" w:cstheme="majorBidi" w:hint="cs"/>
          <w:sz w:val="24"/>
          <w:szCs w:val="24"/>
          <w:rtl/>
          <w:lang w:bidi="fa-IR"/>
        </w:rPr>
        <w:t xml:space="preserve"> </w:t>
      </w:r>
      <w:r w:rsidR="00637E9F">
        <w:rPr>
          <w:rFonts w:asciiTheme="majorBidi" w:hAnsiTheme="majorBidi" w:cstheme="majorBidi" w:hint="cs"/>
          <w:sz w:val="24"/>
          <w:szCs w:val="24"/>
          <w:rtl/>
          <w:lang w:bidi="fa-IR"/>
        </w:rPr>
        <w:t xml:space="preserve">2019 تا 2025 </w:t>
      </w:r>
      <w:r w:rsidR="006067C8">
        <w:rPr>
          <w:rFonts w:asciiTheme="majorBidi" w:hAnsiTheme="majorBidi" w:cstheme="majorBidi" w:hint="cs"/>
          <w:sz w:val="24"/>
          <w:szCs w:val="24"/>
          <w:rtl/>
          <w:lang w:bidi="fa-IR"/>
        </w:rPr>
        <w:t>نرخ رشد اقتصادی چین، هند، روسیه، اندونزی</w:t>
      </w:r>
      <w:r w:rsidR="00E02AF1">
        <w:rPr>
          <w:rFonts w:asciiTheme="majorBidi" w:hAnsiTheme="majorBidi" w:cstheme="majorBidi" w:hint="cs"/>
          <w:sz w:val="24"/>
          <w:szCs w:val="24"/>
          <w:rtl/>
          <w:lang w:bidi="fa-IR"/>
        </w:rPr>
        <w:t>، ویتنام</w:t>
      </w:r>
      <w:r w:rsidR="006067C8">
        <w:rPr>
          <w:rFonts w:asciiTheme="majorBidi" w:hAnsiTheme="majorBidi" w:cstheme="majorBidi" w:hint="cs"/>
          <w:sz w:val="24"/>
          <w:szCs w:val="24"/>
          <w:rtl/>
          <w:lang w:bidi="fa-IR"/>
        </w:rPr>
        <w:t xml:space="preserve"> و شماری دیگر از کشورها </w:t>
      </w:r>
      <w:r w:rsidR="00E0390D">
        <w:rPr>
          <w:rFonts w:asciiTheme="majorBidi" w:hAnsiTheme="majorBidi" w:cstheme="majorBidi" w:hint="cs"/>
          <w:sz w:val="24"/>
          <w:szCs w:val="24"/>
          <w:rtl/>
          <w:lang w:bidi="fa-IR"/>
        </w:rPr>
        <w:t xml:space="preserve">(که برخی از آنها در جدول ذکر شده و برخی نشده اند </w:t>
      </w:r>
      <w:r w:rsidR="00E0390D">
        <w:rPr>
          <w:rFonts w:asciiTheme="majorBidi" w:hAnsiTheme="majorBidi" w:cstheme="majorBidi"/>
          <w:sz w:val="24"/>
          <w:szCs w:val="24"/>
          <w:rtl/>
          <w:lang w:bidi="fa-IR"/>
        </w:rPr>
        <w:t>–</w:t>
      </w:r>
      <w:r w:rsidR="00E0390D">
        <w:rPr>
          <w:rFonts w:asciiTheme="majorBidi" w:hAnsiTheme="majorBidi" w:cstheme="majorBidi" w:hint="cs"/>
          <w:sz w:val="24"/>
          <w:szCs w:val="24"/>
          <w:rtl/>
          <w:lang w:bidi="fa-IR"/>
        </w:rPr>
        <w:t xml:space="preserve"> مانند </w:t>
      </w:r>
      <w:r w:rsidR="00BF051A">
        <w:rPr>
          <w:rFonts w:asciiTheme="majorBidi" w:hAnsiTheme="majorBidi" w:cstheme="majorBidi" w:hint="cs"/>
          <w:sz w:val="24"/>
          <w:szCs w:val="24"/>
          <w:rtl/>
          <w:lang w:bidi="fa-IR"/>
        </w:rPr>
        <w:t>مالزی</w:t>
      </w:r>
      <w:r w:rsidR="00E0390D">
        <w:rPr>
          <w:rFonts w:asciiTheme="majorBidi" w:hAnsiTheme="majorBidi" w:cstheme="majorBidi" w:hint="cs"/>
          <w:sz w:val="24"/>
          <w:szCs w:val="24"/>
          <w:rtl/>
          <w:lang w:bidi="fa-IR"/>
        </w:rPr>
        <w:t xml:space="preserve">، </w:t>
      </w:r>
      <w:r w:rsidR="00BF051A">
        <w:rPr>
          <w:rFonts w:asciiTheme="majorBidi" w:hAnsiTheme="majorBidi" w:cstheme="majorBidi" w:hint="cs"/>
          <w:sz w:val="24"/>
          <w:szCs w:val="24"/>
          <w:rtl/>
          <w:lang w:bidi="fa-IR"/>
        </w:rPr>
        <w:t>صربستان، فیلیپین</w:t>
      </w:r>
      <w:r w:rsidR="00E0390D">
        <w:rPr>
          <w:rFonts w:asciiTheme="majorBidi" w:hAnsiTheme="majorBidi" w:cstheme="majorBidi" w:hint="cs"/>
          <w:sz w:val="24"/>
          <w:szCs w:val="24"/>
          <w:rtl/>
          <w:lang w:bidi="fa-IR"/>
        </w:rPr>
        <w:t xml:space="preserve"> و غیره) </w:t>
      </w:r>
      <w:r w:rsidR="006067C8">
        <w:rPr>
          <w:rFonts w:asciiTheme="majorBidi" w:hAnsiTheme="majorBidi" w:cstheme="majorBidi" w:hint="cs"/>
          <w:sz w:val="24"/>
          <w:szCs w:val="24"/>
          <w:rtl/>
          <w:lang w:bidi="fa-IR"/>
        </w:rPr>
        <w:t>از میانگین نرخ رشد اقتصادی جهان بالاتر</w:t>
      </w:r>
      <w:r w:rsidR="00637E9F">
        <w:rPr>
          <w:rFonts w:asciiTheme="majorBidi" w:hAnsiTheme="majorBidi" w:cstheme="majorBidi" w:hint="cs"/>
          <w:sz w:val="24"/>
          <w:szCs w:val="24"/>
          <w:rtl/>
          <w:lang w:bidi="fa-IR"/>
        </w:rPr>
        <w:t xml:space="preserve"> و در نتیجه از نرخ رشد کشورهای گروه 7 بسیار بیشتر بوده است. حتی اگر بازۀ زمانی وسیع تری را در نظر بگیریم (مثلا از سال 2000 تا 2025 )، باز شاهد</w:t>
      </w:r>
      <w:r w:rsidR="00E02AF1">
        <w:rPr>
          <w:rFonts w:asciiTheme="majorBidi" w:hAnsiTheme="majorBidi" w:cstheme="majorBidi" w:hint="cs"/>
          <w:sz w:val="24"/>
          <w:szCs w:val="24"/>
          <w:rtl/>
          <w:lang w:bidi="fa-IR"/>
        </w:rPr>
        <w:t xml:space="preserve"> همین پدیده خواهیم بود. یک علت بنیادی این امر، </w:t>
      </w:r>
      <w:r w:rsidR="00E02AF1" w:rsidRPr="00E0390D">
        <w:rPr>
          <w:rFonts w:asciiTheme="majorBidi" w:hAnsiTheme="majorBidi" w:cstheme="majorBidi" w:hint="cs"/>
          <w:sz w:val="24"/>
          <w:szCs w:val="24"/>
          <w:u w:val="single"/>
          <w:rtl/>
          <w:lang w:bidi="fa-IR"/>
        </w:rPr>
        <w:t>تکامل ناموزون اقتصادی سرمایه داری</w:t>
      </w:r>
      <w:r w:rsidR="00E02AF1">
        <w:rPr>
          <w:rFonts w:asciiTheme="majorBidi" w:hAnsiTheme="majorBidi" w:cstheme="majorBidi" w:hint="cs"/>
          <w:sz w:val="24"/>
          <w:szCs w:val="24"/>
          <w:rtl/>
          <w:lang w:bidi="fa-IR"/>
        </w:rPr>
        <w:t xml:space="preserve"> در جهان و در طول تاریخ</w:t>
      </w:r>
      <w:r w:rsidR="00CD60B8">
        <w:rPr>
          <w:rFonts w:asciiTheme="majorBidi" w:hAnsiTheme="majorBidi" w:cstheme="majorBidi" w:hint="cs"/>
          <w:sz w:val="24"/>
          <w:szCs w:val="24"/>
          <w:rtl/>
          <w:lang w:bidi="fa-IR"/>
        </w:rPr>
        <w:t xml:space="preserve"> </w:t>
      </w:r>
      <w:r w:rsidR="00BF051A">
        <w:rPr>
          <w:rFonts w:asciiTheme="majorBidi" w:hAnsiTheme="majorBidi" w:cstheme="majorBidi" w:hint="cs"/>
          <w:sz w:val="24"/>
          <w:szCs w:val="24"/>
          <w:rtl/>
          <w:lang w:bidi="fa-IR"/>
        </w:rPr>
        <w:t xml:space="preserve">این شیوۀ تولید </w:t>
      </w:r>
      <w:r w:rsidR="00CD60B8">
        <w:rPr>
          <w:rFonts w:asciiTheme="majorBidi" w:hAnsiTheme="majorBidi" w:cstheme="majorBidi" w:hint="cs"/>
          <w:sz w:val="24"/>
          <w:szCs w:val="24"/>
          <w:rtl/>
          <w:lang w:bidi="fa-IR"/>
        </w:rPr>
        <w:t>و تشدی</w:t>
      </w:r>
      <w:r w:rsidR="00FB308A">
        <w:rPr>
          <w:rFonts w:asciiTheme="majorBidi" w:hAnsiTheme="majorBidi" w:cstheme="majorBidi" w:hint="cs"/>
          <w:sz w:val="24"/>
          <w:szCs w:val="24"/>
          <w:rtl/>
          <w:lang w:bidi="fa-IR"/>
        </w:rPr>
        <w:t>د</w:t>
      </w:r>
      <w:r w:rsidR="00CD60B8">
        <w:rPr>
          <w:rFonts w:asciiTheme="majorBidi" w:hAnsiTheme="majorBidi" w:cstheme="majorBidi" w:hint="cs"/>
          <w:sz w:val="24"/>
          <w:szCs w:val="24"/>
          <w:rtl/>
          <w:lang w:bidi="fa-IR"/>
        </w:rPr>
        <w:t xml:space="preserve"> </w:t>
      </w:r>
      <w:r w:rsidR="00FB308A">
        <w:rPr>
          <w:rFonts w:asciiTheme="majorBidi" w:hAnsiTheme="majorBidi" w:cstheme="majorBidi" w:hint="cs"/>
          <w:sz w:val="24"/>
          <w:szCs w:val="24"/>
          <w:rtl/>
          <w:lang w:bidi="fa-IR"/>
        </w:rPr>
        <w:t xml:space="preserve">این ناموزونی </w:t>
      </w:r>
      <w:r w:rsidR="00CD60B8">
        <w:rPr>
          <w:rFonts w:asciiTheme="majorBidi" w:hAnsiTheme="majorBidi" w:cstheme="majorBidi" w:hint="cs"/>
          <w:sz w:val="24"/>
          <w:szCs w:val="24"/>
          <w:rtl/>
          <w:lang w:bidi="fa-IR"/>
        </w:rPr>
        <w:t>در آخرین مرحلۀ تکامل سرمایه داری</w:t>
      </w:r>
      <w:r w:rsidR="00E02AF1">
        <w:rPr>
          <w:rFonts w:asciiTheme="majorBidi" w:hAnsiTheme="majorBidi" w:cstheme="majorBidi" w:hint="cs"/>
          <w:sz w:val="24"/>
          <w:szCs w:val="24"/>
          <w:rtl/>
          <w:lang w:bidi="fa-IR"/>
        </w:rPr>
        <w:t xml:space="preserve"> </w:t>
      </w:r>
      <w:r w:rsidR="00DE3C0E">
        <w:rPr>
          <w:rFonts w:asciiTheme="majorBidi" w:hAnsiTheme="majorBidi" w:cstheme="majorBidi" w:hint="cs"/>
          <w:sz w:val="24"/>
          <w:szCs w:val="24"/>
          <w:rtl/>
          <w:lang w:bidi="fa-IR"/>
        </w:rPr>
        <w:t xml:space="preserve">(سرمایه داری انحصاری یا امپریالیسم) </w:t>
      </w:r>
      <w:r w:rsidR="00E02AF1">
        <w:rPr>
          <w:rFonts w:asciiTheme="majorBidi" w:hAnsiTheme="majorBidi" w:cstheme="majorBidi" w:hint="cs"/>
          <w:sz w:val="24"/>
          <w:szCs w:val="24"/>
          <w:rtl/>
          <w:lang w:bidi="fa-IR"/>
        </w:rPr>
        <w:t>است.</w:t>
      </w:r>
      <w:r w:rsidR="00637E9F">
        <w:rPr>
          <w:rFonts w:asciiTheme="majorBidi" w:hAnsiTheme="majorBidi" w:cstheme="majorBidi" w:hint="cs"/>
          <w:sz w:val="24"/>
          <w:szCs w:val="24"/>
          <w:rtl/>
          <w:lang w:bidi="fa-IR"/>
        </w:rPr>
        <w:t xml:space="preserve"> </w:t>
      </w:r>
      <w:r w:rsidR="00E02AF1">
        <w:rPr>
          <w:rFonts w:asciiTheme="majorBidi" w:hAnsiTheme="majorBidi" w:cstheme="majorBidi" w:hint="cs"/>
          <w:sz w:val="24"/>
          <w:szCs w:val="24"/>
          <w:rtl/>
          <w:lang w:bidi="fa-IR"/>
        </w:rPr>
        <w:t>بریتانیا، فرانسه، ایالات متحده، آلمان</w:t>
      </w:r>
      <w:r w:rsidR="00E0390D">
        <w:rPr>
          <w:rFonts w:asciiTheme="majorBidi" w:hAnsiTheme="majorBidi" w:cstheme="majorBidi" w:hint="cs"/>
          <w:sz w:val="24"/>
          <w:szCs w:val="24"/>
          <w:rtl/>
          <w:lang w:bidi="fa-IR"/>
        </w:rPr>
        <w:t>، ژاپن</w:t>
      </w:r>
      <w:r w:rsidR="005B759E">
        <w:rPr>
          <w:rFonts w:asciiTheme="majorBidi" w:hAnsiTheme="majorBidi" w:cstheme="majorBidi" w:hint="cs"/>
          <w:sz w:val="24"/>
          <w:szCs w:val="24"/>
          <w:rtl/>
          <w:lang w:bidi="fa-IR"/>
        </w:rPr>
        <w:t>،</w:t>
      </w:r>
      <w:r w:rsidR="00E02AF1">
        <w:rPr>
          <w:rFonts w:asciiTheme="majorBidi" w:hAnsiTheme="majorBidi" w:cstheme="majorBidi" w:hint="cs"/>
          <w:sz w:val="24"/>
          <w:szCs w:val="24"/>
          <w:rtl/>
          <w:lang w:bidi="fa-IR"/>
        </w:rPr>
        <w:t xml:space="preserve"> </w:t>
      </w:r>
      <w:r w:rsidR="00FB308A">
        <w:rPr>
          <w:rFonts w:asciiTheme="majorBidi" w:hAnsiTheme="majorBidi" w:cstheme="majorBidi" w:hint="cs"/>
          <w:sz w:val="24"/>
          <w:szCs w:val="24"/>
          <w:rtl/>
          <w:lang w:bidi="fa-IR"/>
        </w:rPr>
        <w:t xml:space="preserve">کانادا </w:t>
      </w:r>
      <w:r w:rsidR="00E02AF1">
        <w:rPr>
          <w:rFonts w:asciiTheme="majorBidi" w:hAnsiTheme="majorBidi" w:cstheme="majorBidi" w:hint="cs"/>
          <w:sz w:val="24"/>
          <w:szCs w:val="24"/>
          <w:rtl/>
          <w:lang w:bidi="fa-IR"/>
        </w:rPr>
        <w:t>و غیره</w:t>
      </w:r>
      <w:r w:rsidR="00E0390D">
        <w:rPr>
          <w:rFonts w:asciiTheme="majorBidi" w:hAnsiTheme="majorBidi" w:cstheme="majorBidi" w:hint="cs"/>
          <w:sz w:val="24"/>
          <w:szCs w:val="24"/>
          <w:rtl/>
          <w:lang w:bidi="fa-IR"/>
        </w:rPr>
        <w:t xml:space="preserve"> </w:t>
      </w:r>
      <w:r w:rsidR="00E02AF1">
        <w:rPr>
          <w:rFonts w:asciiTheme="majorBidi" w:hAnsiTheme="majorBidi" w:cstheme="majorBidi" w:hint="cs"/>
          <w:sz w:val="24"/>
          <w:szCs w:val="24"/>
          <w:rtl/>
          <w:lang w:bidi="fa-IR"/>
        </w:rPr>
        <w:t>زمانی از رشد اقتصادی بسیار بالا و تا حدی مداوم نسبت به رقیبان خود برخوردار بودند، اما</w:t>
      </w:r>
      <w:r w:rsidR="00DE3C0E">
        <w:rPr>
          <w:rFonts w:asciiTheme="majorBidi" w:hAnsiTheme="majorBidi" w:cstheme="majorBidi" w:hint="cs"/>
          <w:sz w:val="24"/>
          <w:szCs w:val="24"/>
          <w:rtl/>
          <w:lang w:bidi="fa-IR"/>
        </w:rPr>
        <w:t xml:space="preserve"> اکنون ورق برگشته است و</w:t>
      </w:r>
      <w:r w:rsidR="00E02AF1">
        <w:rPr>
          <w:rFonts w:asciiTheme="majorBidi" w:hAnsiTheme="majorBidi" w:cstheme="majorBidi" w:hint="cs"/>
          <w:sz w:val="24"/>
          <w:szCs w:val="24"/>
          <w:rtl/>
          <w:lang w:bidi="fa-IR"/>
        </w:rPr>
        <w:t xml:space="preserve"> تا زمانی که شیوۀ تو</w:t>
      </w:r>
      <w:r w:rsidR="00E0390D">
        <w:rPr>
          <w:rFonts w:asciiTheme="majorBidi" w:hAnsiTheme="majorBidi" w:cstheme="majorBidi" w:hint="cs"/>
          <w:sz w:val="24"/>
          <w:szCs w:val="24"/>
          <w:rtl/>
          <w:lang w:bidi="fa-IR"/>
        </w:rPr>
        <w:t>ل</w:t>
      </w:r>
      <w:r w:rsidR="00E02AF1">
        <w:rPr>
          <w:rFonts w:asciiTheme="majorBidi" w:hAnsiTheme="majorBidi" w:cstheme="majorBidi" w:hint="cs"/>
          <w:sz w:val="24"/>
          <w:szCs w:val="24"/>
          <w:rtl/>
          <w:lang w:bidi="fa-IR"/>
        </w:rPr>
        <w:t xml:space="preserve">ید سرمایه داری در آنها حاکم باشد دیگر شاهد رشد اقتصادی بالا یا متوسط و </w:t>
      </w:r>
      <w:r w:rsidR="005B759E">
        <w:rPr>
          <w:rFonts w:asciiTheme="majorBidi" w:hAnsiTheme="majorBidi" w:cstheme="majorBidi" w:hint="cs"/>
          <w:sz w:val="24"/>
          <w:szCs w:val="24"/>
          <w:rtl/>
          <w:lang w:bidi="fa-IR"/>
        </w:rPr>
        <w:t xml:space="preserve">بویژه رشد </w:t>
      </w:r>
      <w:r w:rsidR="00E02AF1">
        <w:rPr>
          <w:rFonts w:asciiTheme="majorBidi" w:hAnsiTheme="majorBidi" w:cstheme="majorBidi" w:hint="cs"/>
          <w:sz w:val="24"/>
          <w:szCs w:val="24"/>
          <w:rtl/>
          <w:lang w:bidi="fa-IR"/>
        </w:rPr>
        <w:t>مداوم نخواهند بود. همین امر در مورد کشورهای با رشد اقتصادی ب</w:t>
      </w:r>
      <w:r w:rsidR="00E0390D">
        <w:rPr>
          <w:rFonts w:asciiTheme="majorBidi" w:hAnsiTheme="majorBidi" w:cstheme="majorBidi" w:hint="cs"/>
          <w:sz w:val="24"/>
          <w:szCs w:val="24"/>
          <w:rtl/>
          <w:lang w:bidi="fa-IR"/>
        </w:rPr>
        <w:t>رتر و</w:t>
      </w:r>
      <w:r w:rsidR="00E02AF1">
        <w:rPr>
          <w:rFonts w:asciiTheme="majorBidi" w:hAnsiTheme="majorBidi" w:cstheme="majorBidi" w:hint="cs"/>
          <w:sz w:val="24"/>
          <w:szCs w:val="24"/>
          <w:rtl/>
          <w:lang w:bidi="fa-IR"/>
        </w:rPr>
        <w:t xml:space="preserve"> مداوم که </w:t>
      </w:r>
      <w:r w:rsidR="00E0390D">
        <w:rPr>
          <w:rFonts w:asciiTheme="majorBidi" w:hAnsiTheme="majorBidi" w:cstheme="majorBidi" w:hint="cs"/>
          <w:sz w:val="24"/>
          <w:szCs w:val="24"/>
          <w:rtl/>
          <w:lang w:bidi="fa-IR"/>
        </w:rPr>
        <w:t xml:space="preserve">در بالا ذکر کردیم نیز </w:t>
      </w:r>
      <w:r w:rsidR="008B7123">
        <w:rPr>
          <w:rFonts w:asciiTheme="majorBidi" w:hAnsiTheme="majorBidi" w:cstheme="majorBidi" w:hint="cs"/>
          <w:sz w:val="24"/>
          <w:szCs w:val="24"/>
          <w:rtl/>
          <w:lang w:bidi="fa-IR"/>
        </w:rPr>
        <w:t xml:space="preserve">در طول زمان </w:t>
      </w:r>
      <w:r w:rsidR="00E0390D">
        <w:rPr>
          <w:rFonts w:asciiTheme="majorBidi" w:hAnsiTheme="majorBidi" w:cstheme="majorBidi" w:hint="cs"/>
          <w:sz w:val="24"/>
          <w:szCs w:val="24"/>
          <w:rtl/>
          <w:lang w:bidi="fa-IR"/>
        </w:rPr>
        <w:t xml:space="preserve">صادق است. </w:t>
      </w:r>
      <w:r w:rsidR="00DE3C0E">
        <w:rPr>
          <w:rFonts w:asciiTheme="majorBidi" w:hAnsiTheme="majorBidi" w:cstheme="majorBidi" w:hint="cs"/>
          <w:sz w:val="24"/>
          <w:szCs w:val="24"/>
          <w:rtl/>
          <w:lang w:bidi="fa-IR"/>
        </w:rPr>
        <w:t xml:space="preserve">معنی </w:t>
      </w:r>
      <w:r w:rsidR="00E0390D">
        <w:rPr>
          <w:rFonts w:asciiTheme="majorBidi" w:hAnsiTheme="majorBidi" w:cstheme="majorBidi" w:hint="cs"/>
          <w:sz w:val="24"/>
          <w:szCs w:val="24"/>
          <w:rtl/>
          <w:lang w:bidi="fa-IR"/>
        </w:rPr>
        <w:t xml:space="preserve">این </w:t>
      </w:r>
      <w:r w:rsidR="006E0B57">
        <w:rPr>
          <w:rFonts w:asciiTheme="majorBidi" w:hAnsiTheme="majorBidi" w:cstheme="majorBidi" w:hint="cs"/>
          <w:sz w:val="24"/>
          <w:szCs w:val="24"/>
          <w:rtl/>
          <w:lang w:bidi="fa-IR"/>
        </w:rPr>
        <w:t>حرف،</w:t>
      </w:r>
      <w:r w:rsidR="008B7123">
        <w:rPr>
          <w:rFonts w:asciiTheme="majorBidi" w:hAnsiTheme="majorBidi" w:cstheme="majorBidi" w:hint="cs"/>
          <w:sz w:val="24"/>
          <w:szCs w:val="24"/>
          <w:rtl/>
          <w:lang w:bidi="fa-IR"/>
        </w:rPr>
        <w:t xml:space="preserve"> </w:t>
      </w:r>
      <w:r w:rsidR="00E0390D">
        <w:rPr>
          <w:rFonts w:asciiTheme="majorBidi" w:hAnsiTheme="majorBidi" w:cstheme="majorBidi" w:hint="cs"/>
          <w:sz w:val="24"/>
          <w:szCs w:val="24"/>
          <w:rtl/>
          <w:lang w:bidi="fa-IR"/>
        </w:rPr>
        <w:t xml:space="preserve">سرنوشت محتوم </w:t>
      </w:r>
      <w:r w:rsidR="006E0B57">
        <w:rPr>
          <w:rFonts w:asciiTheme="majorBidi" w:hAnsiTheme="majorBidi" w:cstheme="majorBidi" w:hint="cs"/>
          <w:sz w:val="24"/>
          <w:szCs w:val="24"/>
          <w:rtl/>
          <w:lang w:bidi="fa-IR"/>
        </w:rPr>
        <w:t xml:space="preserve">و محکومیت </w:t>
      </w:r>
      <w:r w:rsidR="00E0390D" w:rsidRPr="002D64E3">
        <w:rPr>
          <w:rFonts w:asciiTheme="majorBidi" w:hAnsiTheme="majorBidi" w:cstheme="majorBidi" w:hint="cs"/>
          <w:b/>
          <w:bCs/>
          <w:sz w:val="24"/>
          <w:szCs w:val="24"/>
          <w:rtl/>
          <w:lang w:bidi="fa-IR"/>
        </w:rPr>
        <w:t>همۀ نظام ها و همۀ تمدن</w:t>
      </w:r>
      <w:r w:rsidR="00E0390D" w:rsidRPr="002D64E3">
        <w:rPr>
          <w:rFonts w:asciiTheme="majorBidi" w:hAnsiTheme="majorBidi" w:cstheme="majorBidi" w:hint="cs"/>
          <w:sz w:val="24"/>
          <w:szCs w:val="24"/>
          <w:rtl/>
          <w:lang w:bidi="fa-IR"/>
        </w:rPr>
        <w:t xml:space="preserve"> ها</w:t>
      </w:r>
      <w:r w:rsidR="006E0B57" w:rsidRPr="002D64E3">
        <w:rPr>
          <w:rFonts w:asciiTheme="majorBidi" w:hAnsiTheme="majorBidi" w:cstheme="majorBidi" w:hint="cs"/>
          <w:sz w:val="24"/>
          <w:szCs w:val="24"/>
          <w:rtl/>
          <w:lang w:bidi="fa-IR"/>
        </w:rPr>
        <w:t xml:space="preserve"> </w:t>
      </w:r>
      <w:r w:rsidR="008B7123" w:rsidRPr="002D64E3">
        <w:rPr>
          <w:rFonts w:asciiTheme="majorBidi" w:hAnsiTheme="majorBidi" w:cstheme="majorBidi" w:hint="cs"/>
          <w:sz w:val="24"/>
          <w:szCs w:val="24"/>
          <w:rtl/>
          <w:lang w:bidi="fa-IR"/>
        </w:rPr>
        <w:t xml:space="preserve">به زوال </w:t>
      </w:r>
      <w:r w:rsidR="00145319">
        <w:rPr>
          <w:rFonts w:asciiTheme="majorBidi" w:hAnsiTheme="majorBidi" w:cstheme="majorBidi" w:hint="cs"/>
          <w:sz w:val="24"/>
          <w:szCs w:val="24"/>
          <w:rtl/>
          <w:lang w:bidi="fa-IR"/>
        </w:rPr>
        <w:t>و سقوط نیس</w:t>
      </w:r>
      <w:r w:rsidR="003F2ACD">
        <w:rPr>
          <w:rFonts w:asciiTheme="majorBidi" w:hAnsiTheme="majorBidi" w:cstheme="majorBidi" w:hint="cs"/>
          <w:sz w:val="24"/>
          <w:szCs w:val="24"/>
          <w:rtl/>
          <w:lang w:bidi="fa-IR"/>
        </w:rPr>
        <w:t xml:space="preserve">ت </w:t>
      </w:r>
      <w:r w:rsidR="008B7123">
        <w:rPr>
          <w:rFonts w:asciiTheme="majorBidi" w:hAnsiTheme="majorBidi" w:cstheme="majorBidi" w:hint="cs"/>
          <w:sz w:val="24"/>
          <w:szCs w:val="24"/>
          <w:rtl/>
          <w:lang w:bidi="fa-IR"/>
        </w:rPr>
        <w:t>(</w:t>
      </w:r>
      <w:r w:rsidR="00145319">
        <w:rPr>
          <w:rFonts w:asciiTheme="majorBidi" w:hAnsiTheme="majorBidi" w:cstheme="majorBidi" w:hint="cs"/>
          <w:sz w:val="24"/>
          <w:szCs w:val="24"/>
          <w:rtl/>
          <w:lang w:bidi="fa-IR"/>
        </w:rPr>
        <w:t>برخلاف آنچه</w:t>
      </w:r>
      <w:r w:rsidR="008B7123">
        <w:rPr>
          <w:rFonts w:asciiTheme="majorBidi" w:hAnsiTheme="majorBidi" w:cstheme="majorBidi" w:hint="cs"/>
          <w:sz w:val="24"/>
          <w:szCs w:val="24"/>
          <w:rtl/>
          <w:lang w:bidi="fa-IR"/>
        </w:rPr>
        <w:t xml:space="preserve"> برخی ایدئولوژی پردازان </w:t>
      </w:r>
      <w:r w:rsidR="009C7F64">
        <w:rPr>
          <w:rFonts w:asciiTheme="majorBidi" w:hAnsiTheme="majorBidi" w:cstheme="majorBidi" w:hint="cs"/>
          <w:sz w:val="24"/>
          <w:szCs w:val="24"/>
          <w:rtl/>
          <w:lang w:bidi="fa-IR"/>
        </w:rPr>
        <w:t>و</w:t>
      </w:r>
      <w:r w:rsidR="008B7123">
        <w:rPr>
          <w:rFonts w:asciiTheme="majorBidi" w:hAnsiTheme="majorBidi" w:cstheme="majorBidi" w:hint="cs"/>
          <w:sz w:val="24"/>
          <w:szCs w:val="24"/>
          <w:rtl/>
          <w:lang w:bidi="fa-IR"/>
        </w:rPr>
        <w:t xml:space="preserve"> مورخان بورژوا </w:t>
      </w:r>
      <w:r w:rsidR="00145319">
        <w:rPr>
          <w:rFonts w:asciiTheme="majorBidi" w:hAnsiTheme="majorBidi" w:cstheme="majorBidi" w:hint="cs"/>
          <w:sz w:val="24"/>
          <w:szCs w:val="24"/>
          <w:rtl/>
          <w:lang w:bidi="fa-IR"/>
        </w:rPr>
        <w:t>و مرتج</w:t>
      </w:r>
      <w:r w:rsidR="00BF051A">
        <w:rPr>
          <w:rFonts w:asciiTheme="majorBidi" w:hAnsiTheme="majorBidi" w:cstheme="majorBidi" w:hint="cs"/>
          <w:sz w:val="24"/>
          <w:szCs w:val="24"/>
          <w:rtl/>
          <w:lang w:bidi="fa-IR"/>
        </w:rPr>
        <w:t>عان</w:t>
      </w:r>
      <w:r w:rsidR="00145319">
        <w:rPr>
          <w:rFonts w:asciiTheme="majorBidi" w:hAnsiTheme="majorBidi" w:cstheme="majorBidi" w:hint="cs"/>
          <w:sz w:val="24"/>
          <w:szCs w:val="24"/>
          <w:rtl/>
          <w:lang w:bidi="fa-IR"/>
        </w:rPr>
        <w:t xml:space="preserve"> دیگر</w:t>
      </w:r>
      <w:r w:rsidR="008B7123">
        <w:rPr>
          <w:rFonts w:asciiTheme="majorBidi" w:hAnsiTheme="majorBidi" w:cstheme="majorBidi" w:hint="cs"/>
          <w:sz w:val="24"/>
          <w:szCs w:val="24"/>
          <w:rtl/>
          <w:lang w:bidi="fa-IR"/>
        </w:rPr>
        <w:t>مدعی می شوند)،</w:t>
      </w:r>
      <w:r w:rsidR="00E0390D">
        <w:rPr>
          <w:rFonts w:asciiTheme="majorBidi" w:hAnsiTheme="majorBidi" w:cstheme="majorBidi" w:hint="cs"/>
          <w:sz w:val="24"/>
          <w:szCs w:val="24"/>
          <w:rtl/>
          <w:lang w:bidi="fa-IR"/>
        </w:rPr>
        <w:t xml:space="preserve"> ب</w:t>
      </w:r>
      <w:r w:rsidR="008B7123">
        <w:rPr>
          <w:rFonts w:asciiTheme="majorBidi" w:hAnsiTheme="majorBidi" w:cstheme="majorBidi" w:hint="cs"/>
          <w:sz w:val="24"/>
          <w:szCs w:val="24"/>
          <w:rtl/>
          <w:lang w:bidi="fa-IR"/>
        </w:rPr>
        <w:t>ل</w:t>
      </w:r>
      <w:r w:rsidR="00E0390D">
        <w:rPr>
          <w:rFonts w:asciiTheme="majorBidi" w:hAnsiTheme="majorBidi" w:cstheme="majorBidi" w:hint="cs"/>
          <w:sz w:val="24"/>
          <w:szCs w:val="24"/>
          <w:rtl/>
          <w:lang w:bidi="fa-IR"/>
        </w:rPr>
        <w:t xml:space="preserve">که </w:t>
      </w:r>
      <w:r w:rsidR="00E0390D" w:rsidRPr="008B7123">
        <w:rPr>
          <w:rFonts w:asciiTheme="majorBidi" w:hAnsiTheme="majorBidi" w:cstheme="majorBidi" w:hint="cs"/>
          <w:sz w:val="24"/>
          <w:szCs w:val="24"/>
          <w:u w:val="single"/>
          <w:rtl/>
          <w:lang w:bidi="fa-IR"/>
        </w:rPr>
        <w:t xml:space="preserve">سرنوشت </w:t>
      </w:r>
      <w:r w:rsidR="00BF051A">
        <w:rPr>
          <w:rFonts w:asciiTheme="majorBidi" w:hAnsiTheme="majorBidi" w:cstheme="majorBidi" w:hint="cs"/>
          <w:sz w:val="24"/>
          <w:szCs w:val="24"/>
          <w:u w:val="single"/>
          <w:rtl/>
          <w:lang w:bidi="fa-IR"/>
        </w:rPr>
        <w:t>حتمی</w:t>
      </w:r>
      <w:r w:rsidR="00E0390D" w:rsidRPr="008B7123">
        <w:rPr>
          <w:rFonts w:asciiTheme="majorBidi" w:hAnsiTheme="majorBidi" w:cstheme="majorBidi" w:hint="cs"/>
          <w:sz w:val="24"/>
          <w:szCs w:val="24"/>
          <w:u w:val="single"/>
          <w:rtl/>
          <w:lang w:bidi="fa-IR"/>
        </w:rPr>
        <w:t xml:space="preserve"> سرمایه داری و دیگر شیوه های تولید مبتنی بر استثمار انسان از انسان</w:t>
      </w:r>
      <w:r w:rsidR="00E0390D">
        <w:rPr>
          <w:rFonts w:asciiTheme="majorBidi" w:hAnsiTheme="majorBidi" w:cstheme="majorBidi" w:hint="cs"/>
          <w:sz w:val="24"/>
          <w:szCs w:val="24"/>
          <w:rtl/>
          <w:lang w:bidi="fa-IR"/>
        </w:rPr>
        <w:t xml:space="preserve"> است.</w:t>
      </w:r>
      <w:r w:rsidR="00E02AF1">
        <w:rPr>
          <w:rFonts w:asciiTheme="majorBidi" w:hAnsiTheme="majorBidi" w:cstheme="majorBidi" w:hint="cs"/>
          <w:sz w:val="24"/>
          <w:szCs w:val="24"/>
          <w:rtl/>
          <w:lang w:bidi="fa-IR"/>
        </w:rPr>
        <w:t xml:space="preserve">  </w:t>
      </w:r>
    </w:p>
    <w:p w:rsidR="006E0B57" w:rsidRPr="006E0B57" w:rsidRDefault="006E0B57" w:rsidP="006E0B57">
      <w:pPr>
        <w:bidi/>
        <w:spacing w:line="360" w:lineRule="auto"/>
        <w:jc w:val="center"/>
        <w:rPr>
          <w:rFonts w:asciiTheme="majorBidi" w:hAnsiTheme="majorBidi" w:cstheme="majorBidi"/>
          <w:sz w:val="24"/>
          <w:szCs w:val="24"/>
          <w:lang w:bidi="fa-IR"/>
        </w:rPr>
      </w:pPr>
      <w:r w:rsidRPr="006E0B57">
        <w:rPr>
          <w:rFonts w:asciiTheme="majorBidi" w:hAnsiTheme="majorBidi" w:cstheme="majorBidi" w:hint="cs"/>
          <w:sz w:val="24"/>
          <w:szCs w:val="24"/>
          <w:rtl/>
          <w:lang w:bidi="fa-IR"/>
        </w:rPr>
        <w:t>جدول</w:t>
      </w:r>
      <w:r>
        <w:rPr>
          <w:rFonts w:asciiTheme="majorBidi" w:hAnsiTheme="majorBidi" w:cstheme="majorBidi" w:hint="cs"/>
          <w:sz w:val="24"/>
          <w:szCs w:val="24"/>
          <w:rtl/>
          <w:lang w:bidi="fa-IR"/>
        </w:rPr>
        <w:t xml:space="preserve"> 1-</w:t>
      </w:r>
      <w:r w:rsidRPr="006E0B57">
        <w:rPr>
          <w:rFonts w:asciiTheme="majorBidi" w:hAnsiTheme="majorBidi" w:cstheme="majorBidi" w:hint="cs"/>
          <w:sz w:val="24"/>
          <w:szCs w:val="24"/>
          <w:rtl/>
          <w:lang w:bidi="fa-IR"/>
        </w:rPr>
        <w:t xml:space="preserve"> نرخ رشد تولید ناخاص داخلی</w:t>
      </w:r>
      <w:r w:rsidRPr="006E0B57">
        <w:rPr>
          <w:rFonts w:asciiTheme="majorBidi" w:hAnsiTheme="majorBidi" w:cstheme="majorBidi"/>
          <w:sz w:val="24"/>
          <w:szCs w:val="24"/>
          <w:lang w:bidi="fa-IR"/>
        </w:rPr>
        <w:t xml:space="preserve">  </w:t>
      </w:r>
      <w:r w:rsidRPr="006E0B57">
        <w:rPr>
          <w:rFonts w:asciiTheme="majorBidi" w:hAnsiTheme="majorBidi" w:cstheme="majorBidi" w:hint="cs"/>
          <w:sz w:val="24"/>
          <w:szCs w:val="24"/>
          <w:rtl/>
          <w:lang w:bidi="fa-IR"/>
        </w:rPr>
        <w:t xml:space="preserve">(درصد) شماری از کشورها از سال 2019 تا 2025 </w:t>
      </w:r>
    </w:p>
    <w:tbl>
      <w:tblPr>
        <w:tblStyle w:val="Tabellrutnt"/>
        <w:bidiVisual/>
        <w:tblW w:w="0" w:type="auto"/>
        <w:tblInd w:w="-148" w:type="dxa"/>
        <w:tblLook w:val="04A0"/>
      </w:tblPr>
      <w:tblGrid>
        <w:gridCol w:w="1997"/>
        <w:gridCol w:w="1171"/>
        <w:gridCol w:w="1007"/>
        <w:gridCol w:w="1007"/>
        <w:gridCol w:w="1007"/>
        <w:gridCol w:w="1007"/>
        <w:gridCol w:w="1007"/>
        <w:gridCol w:w="1303"/>
      </w:tblGrid>
      <w:tr w:rsidR="006E0B57" w:rsidTr="00594611">
        <w:tc>
          <w:tcPr>
            <w:tcW w:w="1997" w:type="dxa"/>
            <w:tcBorders>
              <w:bottom w:val="single" w:sz="18" w:space="0" w:color="000000" w:themeColor="text1"/>
              <w:tr2bl w:val="single" w:sz="4" w:space="0" w:color="000000" w:themeColor="text1"/>
            </w:tcBorders>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سال</w:t>
            </w:r>
          </w:p>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کشور</w:t>
            </w:r>
          </w:p>
        </w:tc>
        <w:tc>
          <w:tcPr>
            <w:tcW w:w="1171" w:type="dxa"/>
            <w:tcBorders>
              <w:bottom w:val="single" w:sz="18" w:space="0" w:color="000000" w:themeColor="text1"/>
            </w:tcBorders>
          </w:tcPr>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2019</w:t>
            </w:r>
          </w:p>
        </w:tc>
        <w:tc>
          <w:tcPr>
            <w:tcW w:w="1007" w:type="dxa"/>
            <w:tcBorders>
              <w:bottom w:val="single" w:sz="18" w:space="0" w:color="000000" w:themeColor="text1"/>
            </w:tcBorders>
          </w:tcPr>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2020</w:t>
            </w:r>
          </w:p>
        </w:tc>
        <w:tc>
          <w:tcPr>
            <w:tcW w:w="1007" w:type="dxa"/>
            <w:tcBorders>
              <w:bottom w:val="single" w:sz="18" w:space="0" w:color="000000" w:themeColor="text1"/>
            </w:tcBorders>
          </w:tcPr>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2021</w:t>
            </w:r>
          </w:p>
        </w:tc>
        <w:tc>
          <w:tcPr>
            <w:tcW w:w="1007" w:type="dxa"/>
            <w:tcBorders>
              <w:bottom w:val="single" w:sz="18" w:space="0" w:color="000000" w:themeColor="text1"/>
            </w:tcBorders>
          </w:tcPr>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1007" w:type="dxa"/>
            <w:tcBorders>
              <w:bottom w:val="single" w:sz="18" w:space="0" w:color="000000" w:themeColor="text1"/>
            </w:tcBorders>
          </w:tcPr>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tc>
        <w:tc>
          <w:tcPr>
            <w:tcW w:w="1007" w:type="dxa"/>
            <w:tcBorders>
              <w:bottom w:val="single" w:sz="18" w:space="0" w:color="000000" w:themeColor="text1"/>
            </w:tcBorders>
          </w:tcPr>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2024</w:t>
            </w:r>
          </w:p>
        </w:tc>
        <w:tc>
          <w:tcPr>
            <w:tcW w:w="1303" w:type="dxa"/>
            <w:tcBorders>
              <w:bottom w:val="single" w:sz="18" w:space="0" w:color="000000" w:themeColor="text1"/>
            </w:tcBorders>
          </w:tcPr>
          <w:p w:rsidR="006E0B57"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2025</w:t>
            </w:r>
          </w:p>
          <w:p w:rsidR="006E0B57" w:rsidRPr="007B747E" w:rsidRDefault="006E0B57" w:rsidP="00594611">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(پیش بینی) </w:t>
            </w:r>
          </w:p>
        </w:tc>
      </w:tr>
      <w:tr w:rsidR="006E0B57" w:rsidTr="00594611">
        <w:tc>
          <w:tcPr>
            <w:tcW w:w="1997" w:type="dxa"/>
            <w:tcBorders>
              <w:top w:val="single" w:sz="18" w:space="0" w:color="000000" w:themeColor="text1"/>
            </w:tcBorders>
          </w:tcPr>
          <w:p w:rsidR="006E0B57" w:rsidRPr="007B747E" w:rsidRDefault="006E0B57" w:rsidP="00594611">
            <w:pPr>
              <w:bidi/>
              <w:spacing w:line="360" w:lineRule="auto"/>
              <w:rPr>
                <w:rFonts w:asciiTheme="majorBidi" w:hAnsiTheme="majorBidi" w:cstheme="majorBidi"/>
                <w:b/>
                <w:bCs/>
                <w:sz w:val="24"/>
                <w:szCs w:val="24"/>
                <w:rtl/>
                <w:lang w:bidi="fa-IR"/>
              </w:rPr>
            </w:pPr>
            <w:r w:rsidRPr="007B747E">
              <w:rPr>
                <w:rFonts w:asciiTheme="majorBidi" w:hAnsiTheme="majorBidi" w:cstheme="majorBidi" w:hint="cs"/>
                <w:b/>
                <w:bCs/>
                <w:sz w:val="24"/>
                <w:szCs w:val="24"/>
                <w:rtl/>
                <w:lang w:bidi="fa-IR"/>
              </w:rPr>
              <w:t>ایا</w:t>
            </w:r>
            <w:r>
              <w:rPr>
                <w:rFonts w:asciiTheme="majorBidi" w:hAnsiTheme="majorBidi" w:cstheme="majorBidi" w:hint="cs"/>
                <w:b/>
                <w:bCs/>
                <w:sz w:val="24"/>
                <w:szCs w:val="24"/>
                <w:rtl/>
                <w:lang w:bidi="fa-IR"/>
              </w:rPr>
              <w:t>لا</w:t>
            </w:r>
            <w:r w:rsidRPr="007B747E">
              <w:rPr>
                <w:rFonts w:asciiTheme="majorBidi" w:hAnsiTheme="majorBidi" w:cstheme="majorBidi" w:hint="cs"/>
                <w:b/>
                <w:bCs/>
                <w:sz w:val="24"/>
                <w:szCs w:val="24"/>
                <w:rtl/>
                <w:lang w:bidi="fa-IR"/>
              </w:rPr>
              <w:t>ت متحده</w:t>
            </w:r>
          </w:p>
        </w:tc>
        <w:tc>
          <w:tcPr>
            <w:tcW w:w="1171"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lang w:bidi="fa-IR"/>
              </w:rPr>
            </w:pPr>
            <w:r>
              <w:rPr>
                <w:rFonts w:asciiTheme="majorBidi" w:hAnsiTheme="majorBidi" w:cstheme="majorBidi"/>
                <w:sz w:val="24"/>
                <w:szCs w:val="24"/>
                <w:lang w:bidi="fa-IR"/>
              </w:rPr>
              <w:t>2.6</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-2,2</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6.1</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2.5</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2.9</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2.8</w:t>
            </w:r>
          </w:p>
        </w:tc>
        <w:tc>
          <w:tcPr>
            <w:tcW w:w="1303"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2.7</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ژاپن</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-0.4</w:t>
            </w:r>
          </w:p>
        </w:tc>
        <w:tc>
          <w:tcPr>
            <w:tcW w:w="1007" w:type="dxa"/>
          </w:tcPr>
          <w:p w:rsidR="006E0B57" w:rsidRPr="00027C3F" w:rsidRDefault="006E0B57" w:rsidP="00594611">
            <w:pPr>
              <w:bidi/>
              <w:spacing w:line="360" w:lineRule="auto"/>
              <w:rPr>
                <w:rFonts w:asciiTheme="majorBidi" w:hAnsiTheme="majorBidi" w:cstheme="majorBidi"/>
                <w:sz w:val="24"/>
                <w:szCs w:val="24"/>
                <w:lang w:bidi="fa-IR"/>
              </w:rPr>
            </w:pPr>
            <w:r>
              <w:rPr>
                <w:rFonts w:asciiTheme="majorBidi" w:hAnsiTheme="majorBidi" w:cstheme="majorBidi"/>
                <w:sz w:val="24"/>
                <w:szCs w:val="24"/>
                <w:lang w:bidi="fa-IR"/>
              </w:rPr>
              <w:t>-4.1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-0.2</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0.3</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آلمان</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-4.1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-0.2</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0.3</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فرانسه</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-7.4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6.9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1.1</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0.3</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lang w:bidi="fa-IR"/>
              </w:rPr>
            </w:pPr>
            <w:r>
              <w:rPr>
                <w:rFonts w:asciiTheme="majorBidi" w:hAnsiTheme="majorBidi" w:cstheme="majorBidi" w:hint="cs"/>
                <w:b/>
                <w:bCs/>
                <w:sz w:val="24"/>
                <w:szCs w:val="24"/>
                <w:rtl/>
                <w:lang w:bidi="fa-IR"/>
              </w:rPr>
              <w:t>بریتانیا</w:t>
            </w:r>
          </w:p>
        </w:tc>
        <w:tc>
          <w:tcPr>
            <w:tcW w:w="1171" w:type="dxa"/>
          </w:tcPr>
          <w:p w:rsidR="006E0B57" w:rsidRDefault="006E0B57" w:rsidP="00594611">
            <w:pPr>
              <w:bidi/>
              <w:spacing w:line="360" w:lineRule="auto"/>
              <w:rPr>
                <w:rFonts w:asciiTheme="majorBidi" w:hAnsiTheme="majorBidi" w:cstheme="majorBidi"/>
                <w:sz w:val="24"/>
                <w:szCs w:val="24"/>
                <w:lang w:bidi="fa-IR"/>
              </w:rPr>
            </w:pPr>
            <w:r>
              <w:rPr>
                <w:rFonts w:asciiTheme="majorBidi" w:hAnsiTheme="majorBidi" w:cstheme="majorBidi"/>
                <w:sz w:val="24"/>
                <w:szCs w:val="24"/>
                <w:lang w:bidi="fa-IR"/>
              </w:rPr>
              <w:t>1.6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-10.3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8.6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4.8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0.9</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1.6</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ایتالیا</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-8.9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8.9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4.7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0.6</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0.7</w:t>
            </w:r>
          </w:p>
        </w:tc>
      </w:tr>
      <w:tr w:rsidR="006E0B57" w:rsidTr="00594611">
        <w:tc>
          <w:tcPr>
            <w:tcW w:w="1997" w:type="dxa"/>
            <w:tcBorders>
              <w:bottom w:val="single" w:sz="18" w:space="0" w:color="000000" w:themeColor="text1"/>
            </w:tcBorders>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کانادا</w:t>
            </w:r>
          </w:p>
        </w:tc>
        <w:tc>
          <w:tcPr>
            <w:tcW w:w="1171"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1.9</w:t>
            </w:r>
          </w:p>
        </w:tc>
        <w:tc>
          <w:tcPr>
            <w:tcW w:w="1007"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-5</w:t>
            </w:r>
          </w:p>
        </w:tc>
        <w:tc>
          <w:tcPr>
            <w:tcW w:w="1007"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5.3</w:t>
            </w:r>
          </w:p>
        </w:tc>
        <w:tc>
          <w:tcPr>
            <w:tcW w:w="1007"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3.8</w:t>
            </w:r>
          </w:p>
        </w:tc>
        <w:tc>
          <w:tcPr>
            <w:tcW w:w="1007"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1.9</w:t>
            </w:r>
          </w:p>
        </w:tc>
        <w:tc>
          <w:tcPr>
            <w:tcW w:w="1007"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1.5</w:t>
            </w:r>
          </w:p>
        </w:tc>
        <w:tc>
          <w:tcPr>
            <w:tcW w:w="1303" w:type="dxa"/>
            <w:tcBorders>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w:t>
            </w:r>
          </w:p>
        </w:tc>
      </w:tr>
      <w:tr w:rsidR="006E0B57" w:rsidTr="00594611">
        <w:tc>
          <w:tcPr>
            <w:tcW w:w="1997" w:type="dxa"/>
            <w:tcBorders>
              <w:top w:val="single" w:sz="18" w:space="0" w:color="000000" w:themeColor="text1"/>
              <w:bottom w:val="single" w:sz="18" w:space="0" w:color="000000" w:themeColor="text1"/>
            </w:tcBorders>
          </w:tcPr>
          <w:p w:rsidR="006E0B57" w:rsidRPr="007B747E" w:rsidRDefault="006E0B57" w:rsidP="00594611">
            <w:pPr>
              <w:bidi/>
              <w:spacing w:line="360" w:lineRule="auto"/>
              <w:rPr>
                <w:rFonts w:asciiTheme="majorBidi" w:hAnsiTheme="majorBidi" w:cstheme="majorBidi"/>
                <w:b/>
                <w:bCs/>
                <w:sz w:val="24"/>
                <w:szCs w:val="24"/>
                <w:lang w:bidi="fa-IR"/>
              </w:rPr>
            </w:pPr>
            <w:r>
              <w:rPr>
                <w:rFonts w:asciiTheme="majorBidi" w:hAnsiTheme="majorBidi" w:cstheme="majorBidi" w:hint="cs"/>
                <w:b/>
                <w:bCs/>
                <w:sz w:val="24"/>
                <w:szCs w:val="24"/>
                <w:rtl/>
                <w:lang w:bidi="fa-IR"/>
              </w:rPr>
              <w:t xml:space="preserve">میانگین رشد </w:t>
            </w:r>
            <w:r>
              <w:rPr>
                <w:rFonts w:asciiTheme="majorBidi" w:hAnsiTheme="majorBidi" w:cstheme="majorBidi"/>
                <w:b/>
                <w:bCs/>
                <w:sz w:val="24"/>
                <w:szCs w:val="24"/>
                <w:lang w:bidi="fa-IR"/>
              </w:rPr>
              <w:t>G7</w:t>
            </w:r>
          </w:p>
        </w:tc>
        <w:tc>
          <w:tcPr>
            <w:tcW w:w="1171"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1.3</w:t>
            </w:r>
          </w:p>
        </w:tc>
        <w:tc>
          <w:tcPr>
            <w:tcW w:w="1007"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-6.0</w:t>
            </w:r>
          </w:p>
        </w:tc>
        <w:tc>
          <w:tcPr>
            <w:tcW w:w="1007"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5.6</w:t>
            </w:r>
          </w:p>
        </w:tc>
        <w:tc>
          <w:tcPr>
            <w:tcW w:w="1007"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3.0</w:t>
            </w:r>
          </w:p>
        </w:tc>
        <w:tc>
          <w:tcPr>
            <w:tcW w:w="1007"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0.9</w:t>
            </w:r>
          </w:p>
        </w:tc>
        <w:tc>
          <w:tcPr>
            <w:tcW w:w="1007"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0.93</w:t>
            </w:r>
          </w:p>
        </w:tc>
        <w:tc>
          <w:tcPr>
            <w:tcW w:w="1303" w:type="dxa"/>
            <w:tcBorders>
              <w:top w:val="single" w:sz="18" w:space="0" w:color="000000" w:themeColor="text1"/>
              <w:bottom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1.13</w:t>
            </w:r>
          </w:p>
        </w:tc>
      </w:tr>
      <w:tr w:rsidR="006E0B57" w:rsidTr="00594611">
        <w:tc>
          <w:tcPr>
            <w:tcW w:w="1997" w:type="dxa"/>
            <w:tcBorders>
              <w:top w:val="single" w:sz="18" w:space="0" w:color="000000" w:themeColor="text1"/>
              <w:bottom w:val="single" w:sz="4" w:space="0" w:color="000000" w:themeColor="text1"/>
            </w:tcBorders>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میانگین نرخ رشد اقتصادی جهان</w:t>
            </w:r>
          </w:p>
        </w:tc>
        <w:tc>
          <w:tcPr>
            <w:tcW w:w="1171"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2.7</w:t>
            </w:r>
          </w:p>
        </w:tc>
        <w:tc>
          <w:tcPr>
            <w:tcW w:w="1007"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-2.9</w:t>
            </w:r>
          </w:p>
        </w:tc>
        <w:tc>
          <w:tcPr>
            <w:tcW w:w="1007"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6.4</w:t>
            </w:r>
          </w:p>
        </w:tc>
        <w:tc>
          <w:tcPr>
            <w:tcW w:w="1007"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3.2</w:t>
            </w:r>
          </w:p>
        </w:tc>
        <w:tc>
          <w:tcPr>
            <w:tcW w:w="1007"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3.3</w:t>
            </w:r>
          </w:p>
        </w:tc>
        <w:tc>
          <w:tcPr>
            <w:tcW w:w="1007"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3.2</w:t>
            </w:r>
          </w:p>
        </w:tc>
        <w:tc>
          <w:tcPr>
            <w:tcW w:w="1303" w:type="dxa"/>
            <w:tcBorders>
              <w:top w:val="single" w:sz="18" w:space="0" w:color="000000" w:themeColor="text1"/>
              <w:bottom w:val="single" w:sz="4"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sz w:val="24"/>
                <w:szCs w:val="24"/>
                <w:lang w:bidi="fa-IR"/>
              </w:rPr>
              <w:t>3.3</w:t>
            </w:r>
          </w:p>
        </w:tc>
      </w:tr>
      <w:tr w:rsidR="006E0B57" w:rsidTr="00594611">
        <w:tc>
          <w:tcPr>
            <w:tcW w:w="1997" w:type="dxa"/>
            <w:tcBorders>
              <w:top w:val="single" w:sz="18" w:space="0" w:color="000000" w:themeColor="text1"/>
            </w:tcBorders>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چین</w:t>
            </w:r>
          </w:p>
        </w:tc>
        <w:tc>
          <w:tcPr>
            <w:tcW w:w="1171"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8.4</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5.2</w:t>
            </w:r>
          </w:p>
        </w:tc>
        <w:tc>
          <w:tcPr>
            <w:tcW w:w="1007"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4.8</w:t>
            </w:r>
          </w:p>
        </w:tc>
        <w:tc>
          <w:tcPr>
            <w:tcW w:w="1303" w:type="dxa"/>
            <w:tcBorders>
              <w:top w:val="single" w:sz="18" w:space="0" w:color="000000" w:themeColor="text1"/>
            </w:tcBorders>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4.8</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هند</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5.8- </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9.7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8.2</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6.5</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6.5</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فدراسیون روسیه</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3.4</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1.4</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اندونزی</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5.1</w:t>
            </w:r>
          </w:p>
        </w:tc>
      </w:tr>
      <w:tr w:rsidR="006E0B57" w:rsidTr="00594611">
        <w:tc>
          <w:tcPr>
            <w:tcW w:w="1997" w:type="dxa"/>
          </w:tcPr>
          <w:p w:rsidR="006E0B57" w:rsidRDefault="006E0B57" w:rsidP="00594611">
            <w:pPr>
              <w:bidi/>
              <w:spacing w:line="360" w:lineRule="auto"/>
              <w:rPr>
                <w:rFonts w:asciiTheme="majorBidi" w:hAnsiTheme="majorBidi" w:cstheme="majorBidi"/>
                <w:b/>
                <w:bCs/>
                <w:sz w:val="24"/>
                <w:szCs w:val="24"/>
                <w:lang w:bidi="fa-IR"/>
              </w:rPr>
            </w:pPr>
            <w:r>
              <w:rPr>
                <w:rFonts w:asciiTheme="majorBidi" w:hAnsiTheme="majorBidi" w:cstheme="majorBidi" w:hint="cs"/>
                <w:b/>
                <w:bCs/>
                <w:sz w:val="24"/>
                <w:szCs w:val="24"/>
                <w:rtl/>
                <w:lang w:bidi="fa-IR"/>
              </w:rPr>
              <w:t>ویتنام</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8.1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7.5</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6.6</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برزیل</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مکزیک</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0.4-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8.4-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1.8</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1.4</w:t>
            </w:r>
          </w:p>
        </w:tc>
      </w:tr>
      <w:tr w:rsidR="006E0B57" w:rsidTr="00594611">
        <w:tc>
          <w:tcPr>
            <w:tcW w:w="1997" w:type="dxa"/>
          </w:tcPr>
          <w:p w:rsidR="006E0B57"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lastRenderedPageBreak/>
              <w:t>نیجریه</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3.1</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3.2</w:t>
            </w:r>
          </w:p>
        </w:tc>
      </w:tr>
      <w:tr w:rsidR="006E0B57" w:rsidTr="00594611">
        <w:tc>
          <w:tcPr>
            <w:tcW w:w="1997" w:type="dxa"/>
          </w:tcPr>
          <w:p w:rsidR="006E0B57"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آفریقای جنوبی</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0.3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6.2-</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0.7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0.8</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1.5</w:t>
            </w:r>
          </w:p>
        </w:tc>
      </w:tr>
      <w:tr w:rsidR="006E0B57" w:rsidTr="00594611">
        <w:tc>
          <w:tcPr>
            <w:tcW w:w="1997" w:type="dxa"/>
          </w:tcPr>
          <w:p w:rsidR="006E0B57"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مصر</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6.6</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2.4</w:t>
            </w:r>
          </w:p>
        </w:tc>
        <w:tc>
          <w:tcPr>
            <w:tcW w:w="1303" w:type="dxa"/>
          </w:tcPr>
          <w:p w:rsidR="006E0B57" w:rsidRDefault="006E0B57" w:rsidP="00594611">
            <w:pPr>
              <w:bidi/>
              <w:spacing w:line="360" w:lineRule="auto"/>
              <w:rPr>
                <w:rFonts w:asciiTheme="majorBidi" w:hAnsiTheme="majorBidi" w:cstheme="majorBidi"/>
                <w:sz w:val="24"/>
                <w:szCs w:val="24"/>
                <w:lang w:bidi="fa-IR"/>
              </w:rPr>
            </w:pPr>
            <w:r>
              <w:rPr>
                <w:rFonts w:asciiTheme="majorBidi" w:hAnsiTheme="majorBidi" w:cstheme="majorBidi" w:hint="cs"/>
                <w:sz w:val="24"/>
                <w:szCs w:val="24"/>
                <w:rtl/>
                <w:lang w:bidi="fa-IR"/>
              </w:rPr>
              <w:t>3.6</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ترکیه</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0.8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1.9</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11.4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2.8</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2.6</w:t>
            </w:r>
          </w:p>
        </w:tc>
      </w:tr>
      <w:tr w:rsidR="006E0B57" w:rsidTr="00594611">
        <w:tc>
          <w:tcPr>
            <w:tcW w:w="1997" w:type="dxa"/>
          </w:tcPr>
          <w:p w:rsidR="006E0B57" w:rsidRPr="007B747E"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اسرائیل</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9.3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2.4</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1.6</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r>
      <w:tr w:rsidR="002D64E3" w:rsidRPr="002D64E3" w:rsidTr="00594611">
        <w:tc>
          <w:tcPr>
            <w:tcW w:w="1997" w:type="dxa"/>
          </w:tcPr>
          <w:p w:rsidR="001A1FDD" w:rsidRPr="002D64E3" w:rsidRDefault="001A1FDD" w:rsidP="00594611">
            <w:pPr>
              <w:bidi/>
              <w:spacing w:line="360" w:lineRule="auto"/>
              <w:rPr>
                <w:rFonts w:asciiTheme="majorBidi" w:hAnsiTheme="majorBidi" w:cstheme="majorBidi"/>
                <w:b/>
                <w:bCs/>
                <w:sz w:val="24"/>
                <w:szCs w:val="24"/>
                <w:rtl/>
                <w:lang w:bidi="fa-IR"/>
              </w:rPr>
            </w:pPr>
            <w:r w:rsidRPr="002D64E3">
              <w:rPr>
                <w:rFonts w:asciiTheme="majorBidi" w:hAnsiTheme="majorBidi" w:cstheme="majorBidi" w:hint="cs"/>
                <w:b/>
                <w:bCs/>
                <w:sz w:val="24"/>
                <w:szCs w:val="24"/>
                <w:rtl/>
                <w:lang w:bidi="fa-IR"/>
              </w:rPr>
              <w:t>پاکستان</w:t>
            </w:r>
          </w:p>
        </w:tc>
        <w:tc>
          <w:tcPr>
            <w:tcW w:w="1171"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2.5</w:t>
            </w:r>
          </w:p>
        </w:tc>
        <w:tc>
          <w:tcPr>
            <w:tcW w:w="1007"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1.3-</w:t>
            </w:r>
          </w:p>
        </w:tc>
        <w:tc>
          <w:tcPr>
            <w:tcW w:w="1007"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6.5</w:t>
            </w:r>
          </w:p>
        </w:tc>
        <w:tc>
          <w:tcPr>
            <w:tcW w:w="1007"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4.8</w:t>
            </w:r>
          </w:p>
        </w:tc>
        <w:tc>
          <w:tcPr>
            <w:tcW w:w="1007"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0.2-</w:t>
            </w:r>
          </w:p>
        </w:tc>
        <w:tc>
          <w:tcPr>
            <w:tcW w:w="1007"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2.4</w:t>
            </w:r>
          </w:p>
        </w:tc>
        <w:tc>
          <w:tcPr>
            <w:tcW w:w="1303" w:type="dxa"/>
          </w:tcPr>
          <w:p w:rsidR="001A1FDD" w:rsidRPr="002D64E3" w:rsidRDefault="001A1FDD" w:rsidP="00594611">
            <w:pPr>
              <w:bidi/>
              <w:spacing w:line="360" w:lineRule="auto"/>
              <w:rPr>
                <w:rFonts w:asciiTheme="majorBidi" w:hAnsiTheme="majorBidi" w:cstheme="majorBidi"/>
                <w:sz w:val="24"/>
                <w:szCs w:val="24"/>
                <w:rtl/>
                <w:lang w:bidi="fa-IR"/>
              </w:rPr>
            </w:pPr>
            <w:r w:rsidRPr="002D64E3">
              <w:rPr>
                <w:rFonts w:asciiTheme="majorBidi" w:hAnsiTheme="majorBidi" w:cstheme="majorBidi"/>
                <w:sz w:val="24"/>
                <w:szCs w:val="24"/>
                <w:lang w:bidi="fa-IR"/>
              </w:rPr>
              <w:t>3</w:t>
            </w:r>
          </w:p>
        </w:tc>
      </w:tr>
      <w:tr w:rsidR="006E0B57" w:rsidTr="00594611">
        <w:tc>
          <w:tcPr>
            <w:tcW w:w="1997" w:type="dxa"/>
          </w:tcPr>
          <w:p w:rsidR="006E0B57" w:rsidRDefault="006E0B57" w:rsidP="00594611">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ایران</w:t>
            </w:r>
          </w:p>
        </w:tc>
        <w:tc>
          <w:tcPr>
            <w:tcW w:w="1171"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3.1-</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3.3</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4.7</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3.8</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w:t>
            </w:r>
          </w:p>
        </w:tc>
        <w:tc>
          <w:tcPr>
            <w:tcW w:w="1007"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3.7</w:t>
            </w:r>
          </w:p>
        </w:tc>
        <w:tc>
          <w:tcPr>
            <w:tcW w:w="1303" w:type="dxa"/>
          </w:tcPr>
          <w:p w:rsidR="006E0B57" w:rsidRDefault="006E0B57" w:rsidP="00594611">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3.1</w:t>
            </w:r>
          </w:p>
        </w:tc>
      </w:tr>
    </w:tbl>
    <w:p w:rsidR="006E0B57" w:rsidRDefault="002D64E3" w:rsidP="002D64E3">
      <w:pPr>
        <w:bidi/>
        <w:spacing w:line="360" w:lineRule="auto"/>
        <w:ind w:left="-1"/>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این </w:t>
      </w:r>
      <w:r w:rsidR="003D1505">
        <w:rPr>
          <w:rFonts w:asciiTheme="majorBidi" w:hAnsiTheme="majorBidi" w:cstheme="majorBidi" w:hint="cs"/>
          <w:sz w:val="24"/>
          <w:szCs w:val="24"/>
          <w:rtl/>
          <w:lang w:bidi="fa-IR"/>
        </w:rPr>
        <w:t xml:space="preserve">جدول براساس داده های بانک جهانی، صندوق بین المللی پول واستاتیستا </w:t>
      </w:r>
      <w:r w:rsidR="003D1505">
        <w:rPr>
          <w:rFonts w:asciiTheme="majorBidi" w:hAnsiTheme="majorBidi" w:cstheme="majorBidi"/>
          <w:sz w:val="24"/>
          <w:szCs w:val="24"/>
          <w:lang w:bidi="fa-IR"/>
        </w:rPr>
        <w:t>STATISTA</w:t>
      </w:r>
      <w:r w:rsidR="003D1505">
        <w:rPr>
          <w:rFonts w:asciiTheme="majorBidi" w:hAnsiTheme="majorBidi" w:cstheme="majorBidi" w:hint="cs"/>
          <w:sz w:val="24"/>
          <w:szCs w:val="24"/>
          <w:rtl/>
          <w:lang w:bidi="fa-IR"/>
        </w:rPr>
        <w:t xml:space="preserve"> تنظیم شده است.</w:t>
      </w:r>
    </w:p>
    <w:p w:rsidR="00D60C17" w:rsidRDefault="008B7123" w:rsidP="006E0B57">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با مشاهدۀ ارقام مربوط به رشد اقتصادی کشورهای گروه 7</w:t>
      </w:r>
      <w:r w:rsidR="00417927">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w:t>
      </w:r>
      <w:r w:rsidR="00BF051A">
        <w:rPr>
          <w:rFonts w:asciiTheme="majorBidi" w:hAnsiTheme="majorBidi" w:cstheme="majorBidi" w:hint="cs"/>
          <w:sz w:val="24"/>
          <w:szCs w:val="24"/>
          <w:rtl/>
          <w:lang w:bidi="fa-IR"/>
        </w:rPr>
        <w:t>دیده می شود</w:t>
      </w:r>
      <w:r>
        <w:rPr>
          <w:rFonts w:asciiTheme="majorBidi" w:hAnsiTheme="majorBidi" w:cstheme="majorBidi" w:hint="cs"/>
          <w:sz w:val="24"/>
          <w:szCs w:val="24"/>
          <w:rtl/>
          <w:lang w:bidi="fa-IR"/>
        </w:rPr>
        <w:t xml:space="preserve"> که</w:t>
      </w:r>
      <w:r w:rsidR="001744BB">
        <w:rPr>
          <w:rFonts w:asciiTheme="majorBidi" w:hAnsiTheme="majorBidi" w:cstheme="majorBidi" w:hint="cs"/>
          <w:sz w:val="24"/>
          <w:szCs w:val="24"/>
          <w:rtl/>
          <w:lang w:bidi="fa-IR"/>
        </w:rPr>
        <w:t xml:space="preserve"> وضعیت اقتصادی</w:t>
      </w:r>
      <w:r w:rsidR="00E0390D">
        <w:rPr>
          <w:rFonts w:asciiTheme="majorBidi" w:hAnsiTheme="majorBidi" w:cstheme="majorBidi" w:hint="cs"/>
          <w:sz w:val="24"/>
          <w:szCs w:val="24"/>
          <w:rtl/>
          <w:lang w:bidi="fa-IR"/>
        </w:rPr>
        <w:t xml:space="preserve"> </w:t>
      </w:r>
      <w:r w:rsidR="001744BB">
        <w:rPr>
          <w:rFonts w:asciiTheme="majorBidi" w:hAnsiTheme="majorBidi" w:cstheme="majorBidi" w:hint="cs"/>
          <w:sz w:val="24"/>
          <w:szCs w:val="24"/>
          <w:rtl/>
          <w:lang w:bidi="fa-IR"/>
        </w:rPr>
        <w:t>ایالات متحده به بدی دیگر کشورهای این گروه ن</w:t>
      </w:r>
      <w:r w:rsidR="00BF051A">
        <w:rPr>
          <w:rFonts w:asciiTheme="majorBidi" w:hAnsiTheme="majorBidi" w:cstheme="majorBidi" w:hint="cs"/>
          <w:sz w:val="24"/>
          <w:szCs w:val="24"/>
          <w:rtl/>
          <w:lang w:bidi="fa-IR"/>
        </w:rPr>
        <w:t>یس</w:t>
      </w:r>
      <w:r w:rsidR="006E0B57">
        <w:rPr>
          <w:rFonts w:asciiTheme="majorBidi" w:hAnsiTheme="majorBidi" w:cstheme="majorBidi" w:hint="cs"/>
          <w:sz w:val="24"/>
          <w:szCs w:val="24"/>
          <w:rtl/>
          <w:lang w:bidi="fa-IR"/>
        </w:rPr>
        <w:t>ت</w:t>
      </w:r>
      <w:r w:rsidR="009636F5">
        <w:rPr>
          <w:rFonts w:asciiTheme="majorBidi" w:hAnsiTheme="majorBidi" w:cstheme="majorBidi" w:hint="cs"/>
          <w:sz w:val="24"/>
          <w:szCs w:val="24"/>
          <w:rtl/>
          <w:lang w:bidi="fa-IR"/>
        </w:rPr>
        <w:t>. براساس چنین مشاهده ای</w:t>
      </w:r>
      <w:r>
        <w:rPr>
          <w:rFonts w:asciiTheme="majorBidi" w:hAnsiTheme="majorBidi" w:cstheme="majorBidi" w:hint="cs"/>
          <w:sz w:val="24"/>
          <w:szCs w:val="24"/>
          <w:rtl/>
          <w:lang w:bidi="fa-IR"/>
        </w:rPr>
        <w:t>،</w:t>
      </w:r>
      <w:r w:rsidR="009636F5">
        <w:rPr>
          <w:rFonts w:asciiTheme="majorBidi" w:hAnsiTheme="majorBidi" w:cstheme="majorBidi" w:hint="cs"/>
          <w:sz w:val="24"/>
          <w:szCs w:val="24"/>
          <w:rtl/>
          <w:lang w:bidi="fa-IR"/>
        </w:rPr>
        <w:t xml:space="preserve"> عده ای نتیجه می گیرند که اگر وضع اق</w:t>
      </w:r>
      <w:r>
        <w:rPr>
          <w:rFonts w:asciiTheme="majorBidi" w:hAnsiTheme="majorBidi" w:cstheme="majorBidi" w:hint="cs"/>
          <w:sz w:val="24"/>
          <w:szCs w:val="24"/>
          <w:rtl/>
          <w:lang w:bidi="fa-IR"/>
        </w:rPr>
        <w:t>ت</w:t>
      </w:r>
      <w:r w:rsidR="009636F5">
        <w:rPr>
          <w:rFonts w:asciiTheme="majorBidi" w:hAnsiTheme="majorBidi" w:cstheme="majorBidi" w:hint="cs"/>
          <w:sz w:val="24"/>
          <w:szCs w:val="24"/>
          <w:rtl/>
          <w:lang w:bidi="fa-IR"/>
        </w:rPr>
        <w:t xml:space="preserve">صادی </w:t>
      </w:r>
      <w:r>
        <w:rPr>
          <w:rFonts w:asciiTheme="majorBidi" w:hAnsiTheme="majorBidi" w:cstheme="majorBidi" w:hint="cs"/>
          <w:sz w:val="24"/>
          <w:szCs w:val="24"/>
          <w:rtl/>
          <w:lang w:bidi="fa-IR"/>
        </w:rPr>
        <w:t xml:space="preserve">آمریکا </w:t>
      </w:r>
      <w:r w:rsidR="009636F5">
        <w:rPr>
          <w:rFonts w:asciiTheme="majorBidi" w:hAnsiTheme="majorBidi" w:cstheme="majorBidi" w:hint="cs"/>
          <w:sz w:val="24"/>
          <w:szCs w:val="24"/>
          <w:rtl/>
          <w:lang w:bidi="fa-IR"/>
        </w:rPr>
        <w:t xml:space="preserve">عالی نباشد ولی </w:t>
      </w:r>
      <w:r w:rsidR="00D60C17">
        <w:rPr>
          <w:rFonts w:asciiTheme="majorBidi" w:hAnsiTheme="majorBidi" w:cstheme="majorBidi" w:hint="cs"/>
          <w:sz w:val="24"/>
          <w:szCs w:val="24"/>
          <w:rtl/>
          <w:lang w:bidi="fa-IR"/>
        </w:rPr>
        <w:t>«</w:t>
      </w:r>
      <w:r w:rsidR="009636F5">
        <w:rPr>
          <w:rFonts w:asciiTheme="majorBidi" w:hAnsiTheme="majorBidi" w:cstheme="majorBidi" w:hint="cs"/>
          <w:sz w:val="24"/>
          <w:szCs w:val="24"/>
          <w:rtl/>
          <w:lang w:bidi="fa-IR"/>
        </w:rPr>
        <w:t>چندان هم بد نیست</w:t>
      </w:r>
      <w:r w:rsidR="00D60C17">
        <w:rPr>
          <w:rFonts w:asciiTheme="majorBidi" w:hAnsiTheme="majorBidi" w:cstheme="majorBidi" w:hint="cs"/>
          <w:sz w:val="24"/>
          <w:szCs w:val="24"/>
          <w:rtl/>
          <w:lang w:bidi="fa-IR"/>
        </w:rPr>
        <w:t>»!</w:t>
      </w:r>
      <w:r w:rsidR="001744BB">
        <w:rPr>
          <w:rFonts w:asciiTheme="majorBidi" w:hAnsiTheme="majorBidi" w:cstheme="majorBidi" w:hint="cs"/>
          <w:sz w:val="24"/>
          <w:szCs w:val="24"/>
          <w:rtl/>
          <w:lang w:bidi="fa-IR"/>
        </w:rPr>
        <w:t xml:space="preserve"> اما </w:t>
      </w:r>
      <w:r w:rsidR="007276C2">
        <w:rPr>
          <w:rFonts w:asciiTheme="majorBidi" w:hAnsiTheme="majorBidi" w:cstheme="majorBidi" w:hint="cs"/>
          <w:sz w:val="24"/>
          <w:szCs w:val="24"/>
          <w:rtl/>
          <w:lang w:bidi="fa-IR"/>
        </w:rPr>
        <w:t xml:space="preserve">این </w:t>
      </w:r>
      <w:r w:rsidR="00BF051A">
        <w:rPr>
          <w:rFonts w:asciiTheme="majorBidi" w:hAnsiTheme="majorBidi" w:cstheme="majorBidi" w:hint="cs"/>
          <w:sz w:val="24"/>
          <w:szCs w:val="24"/>
          <w:rtl/>
          <w:lang w:bidi="fa-IR"/>
        </w:rPr>
        <w:t>ن</w:t>
      </w:r>
      <w:r w:rsidR="00D734D4">
        <w:rPr>
          <w:rFonts w:asciiTheme="majorBidi" w:hAnsiTheme="majorBidi" w:cstheme="majorBidi" w:hint="cs"/>
          <w:sz w:val="24"/>
          <w:szCs w:val="24"/>
          <w:rtl/>
          <w:lang w:bidi="fa-IR"/>
        </w:rPr>
        <w:t>ت</w:t>
      </w:r>
      <w:r w:rsidR="00BF051A">
        <w:rPr>
          <w:rFonts w:asciiTheme="majorBidi" w:hAnsiTheme="majorBidi" w:cstheme="majorBidi" w:hint="cs"/>
          <w:sz w:val="24"/>
          <w:szCs w:val="24"/>
          <w:rtl/>
          <w:lang w:bidi="fa-IR"/>
        </w:rPr>
        <w:t>یجه گیری عجولانه است،</w:t>
      </w:r>
      <w:r w:rsidR="007276C2">
        <w:rPr>
          <w:rFonts w:asciiTheme="majorBidi" w:hAnsiTheme="majorBidi" w:cstheme="majorBidi" w:hint="cs"/>
          <w:sz w:val="24"/>
          <w:szCs w:val="24"/>
          <w:rtl/>
          <w:lang w:bidi="fa-IR"/>
        </w:rPr>
        <w:t xml:space="preserve"> </w:t>
      </w:r>
      <w:r w:rsidR="00D60C17">
        <w:rPr>
          <w:rFonts w:asciiTheme="majorBidi" w:hAnsiTheme="majorBidi" w:cstheme="majorBidi" w:hint="cs"/>
          <w:sz w:val="24"/>
          <w:szCs w:val="24"/>
          <w:rtl/>
          <w:lang w:bidi="fa-IR"/>
        </w:rPr>
        <w:t>ت</w:t>
      </w:r>
      <w:r w:rsidR="007276C2">
        <w:rPr>
          <w:rFonts w:asciiTheme="majorBidi" w:hAnsiTheme="majorBidi" w:cstheme="majorBidi" w:hint="cs"/>
          <w:sz w:val="24"/>
          <w:szCs w:val="24"/>
          <w:rtl/>
          <w:lang w:bidi="fa-IR"/>
        </w:rPr>
        <w:t xml:space="preserve">مام واقعیت را منعکس </w:t>
      </w:r>
      <w:r w:rsidR="00B22F9B">
        <w:rPr>
          <w:rFonts w:asciiTheme="majorBidi" w:hAnsiTheme="majorBidi" w:cstheme="majorBidi" w:hint="cs"/>
          <w:sz w:val="24"/>
          <w:szCs w:val="24"/>
          <w:rtl/>
          <w:lang w:bidi="fa-IR"/>
        </w:rPr>
        <w:t>ن</w:t>
      </w:r>
      <w:r w:rsidR="007276C2">
        <w:rPr>
          <w:rFonts w:asciiTheme="majorBidi" w:hAnsiTheme="majorBidi" w:cstheme="majorBidi" w:hint="cs"/>
          <w:sz w:val="24"/>
          <w:szCs w:val="24"/>
          <w:rtl/>
          <w:lang w:bidi="fa-IR"/>
        </w:rPr>
        <w:t>می کند</w:t>
      </w:r>
      <w:r w:rsidR="00B22F9B">
        <w:rPr>
          <w:rFonts w:asciiTheme="majorBidi" w:hAnsiTheme="majorBidi" w:cstheme="majorBidi" w:hint="cs"/>
          <w:sz w:val="24"/>
          <w:szCs w:val="24"/>
          <w:rtl/>
          <w:lang w:bidi="fa-IR"/>
        </w:rPr>
        <w:t xml:space="preserve"> و سیر نزولی در تکامل اق</w:t>
      </w:r>
      <w:r w:rsidR="009C7F64">
        <w:rPr>
          <w:rFonts w:asciiTheme="majorBidi" w:hAnsiTheme="majorBidi" w:cstheme="majorBidi" w:hint="cs"/>
          <w:sz w:val="24"/>
          <w:szCs w:val="24"/>
          <w:rtl/>
          <w:lang w:bidi="fa-IR"/>
        </w:rPr>
        <w:t>ت</w:t>
      </w:r>
      <w:r w:rsidR="00B22F9B">
        <w:rPr>
          <w:rFonts w:asciiTheme="majorBidi" w:hAnsiTheme="majorBidi" w:cstheme="majorBidi" w:hint="cs"/>
          <w:sz w:val="24"/>
          <w:szCs w:val="24"/>
          <w:rtl/>
          <w:lang w:bidi="fa-IR"/>
        </w:rPr>
        <w:t>صادی آمریکا را نشان نمی دهد</w:t>
      </w:r>
      <w:r w:rsidR="007276C2">
        <w:rPr>
          <w:rFonts w:asciiTheme="majorBidi" w:hAnsiTheme="majorBidi" w:cstheme="majorBidi" w:hint="cs"/>
          <w:sz w:val="24"/>
          <w:szCs w:val="24"/>
          <w:rtl/>
          <w:lang w:bidi="fa-IR"/>
        </w:rPr>
        <w:t xml:space="preserve">. </w:t>
      </w:r>
      <w:r w:rsidR="00B22F9B">
        <w:rPr>
          <w:rFonts w:asciiTheme="majorBidi" w:hAnsiTheme="majorBidi" w:cstheme="majorBidi" w:hint="cs"/>
          <w:sz w:val="24"/>
          <w:szCs w:val="24"/>
          <w:rtl/>
          <w:lang w:bidi="fa-IR"/>
        </w:rPr>
        <w:t xml:space="preserve">برای درک این روند، </w:t>
      </w:r>
      <w:r w:rsidR="009C7F64">
        <w:rPr>
          <w:rFonts w:asciiTheme="majorBidi" w:hAnsiTheme="majorBidi" w:cstheme="majorBidi" w:hint="cs"/>
          <w:sz w:val="24"/>
          <w:szCs w:val="24"/>
          <w:rtl/>
          <w:lang w:bidi="fa-IR"/>
        </w:rPr>
        <w:t xml:space="preserve">یعنی برای مشاهدۀ جنگل و نه تنها </w:t>
      </w:r>
      <w:r w:rsidR="00BF051A">
        <w:rPr>
          <w:rFonts w:asciiTheme="majorBidi" w:hAnsiTheme="majorBidi" w:cstheme="majorBidi" w:hint="cs"/>
          <w:sz w:val="24"/>
          <w:szCs w:val="24"/>
          <w:rtl/>
          <w:lang w:bidi="fa-IR"/>
        </w:rPr>
        <w:t>ت</w:t>
      </w:r>
      <w:r w:rsidR="009C7F64">
        <w:rPr>
          <w:rFonts w:asciiTheme="majorBidi" w:hAnsiTheme="majorBidi" w:cstheme="majorBidi" w:hint="cs"/>
          <w:sz w:val="24"/>
          <w:szCs w:val="24"/>
          <w:rtl/>
          <w:lang w:bidi="fa-IR"/>
        </w:rPr>
        <w:t xml:space="preserve">ک درختی در این سو یا آن سو، باید به </w:t>
      </w:r>
      <w:r w:rsidR="00B22F9B">
        <w:rPr>
          <w:rFonts w:asciiTheme="majorBidi" w:hAnsiTheme="majorBidi" w:cstheme="majorBidi" w:hint="cs"/>
          <w:sz w:val="24"/>
          <w:szCs w:val="24"/>
          <w:rtl/>
          <w:lang w:bidi="fa-IR"/>
        </w:rPr>
        <w:t>بررسی تاریخی</w:t>
      </w:r>
      <w:r w:rsidR="00030E9F">
        <w:rPr>
          <w:rFonts w:asciiTheme="majorBidi" w:hAnsiTheme="majorBidi" w:cstheme="majorBidi" w:hint="cs"/>
          <w:sz w:val="24"/>
          <w:szCs w:val="24"/>
          <w:rtl/>
          <w:lang w:bidi="fa-IR"/>
        </w:rPr>
        <w:t xml:space="preserve"> </w:t>
      </w:r>
      <w:r w:rsidR="009C7F64">
        <w:rPr>
          <w:rFonts w:asciiTheme="majorBidi" w:hAnsiTheme="majorBidi" w:cstheme="majorBidi" w:hint="cs"/>
          <w:sz w:val="24"/>
          <w:szCs w:val="24"/>
          <w:rtl/>
          <w:lang w:bidi="fa-IR"/>
        </w:rPr>
        <w:t>روی آورد</w:t>
      </w:r>
      <w:r w:rsidR="00030E9F">
        <w:rPr>
          <w:rFonts w:asciiTheme="majorBidi" w:hAnsiTheme="majorBidi" w:cstheme="majorBidi" w:hint="cs"/>
          <w:sz w:val="24"/>
          <w:szCs w:val="24"/>
          <w:rtl/>
          <w:lang w:bidi="fa-IR"/>
        </w:rPr>
        <w:t xml:space="preserve">: </w:t>
      </w:r>
      <w:r w:rsidR="007276C2">
        <w:rPr>
          <w:rFonts w:asciiTheme="majorBidi" w:hAnsiTheme="majorBidi" w:cstheme="majorBidi" w:hint="cs"/>
          <w:sz w:val="24"/>
          <w:szCs w:val="24"/>
          <w:rtl/>
          <w:lang w:bidi="fa-IR"/>
        </w:rPr>
        <w:t xml:space="preserve">میانگین رشد تولید ناخالص ملی ایالات متحده در فاصلۀ سال های 1870 تا 1913 (رشد </w:t>
      </w:r>
      <w:r w:rsidR="00124342">
        <w:rPr>
          <w:rFonts w:asciiTheme="majorBidi" w:hAnsiTheme="majorBidi" w:cstheme="majorBidi" w:hint="cs"/>
          <w:sz w:val="24"/>
          <w:szCs w:val="24"/>
          <w:rtl/>
          <w:lang w:bidi="fa-IR"/>
        </w:rPr>
        <w:t>ت</w:t>
      </w:r>
      <w:r w:rsidR="007276C2">
        <w:rPr>
          <w:rFonts w:asciiTheme="majorBidi" w:hAnsiTheme="majorBidi" w:cstheme="majorBidi" w:hint="cs"/>
          <w:sz w:val="24"/>
          <w:szCs w:val="24"/>
          <w:rtl/>
          <w:lang w:bidi="fa-IR"/>
        </w:rPr>
        <w:t xml:space="preserve">ولید ناخالص ملی تفاوت چندانی با رشد تولید ناخالص داخلی ندارد) برابر 4.02 درصد بوده </w:t>
      </w:r>
      <w:r w:rsidR="009636F5">
        <w:rPr>
          <w:rFonts w:asciiTheme="majorBidi" w:hAnsiTheme="majorBidi" w:cstheme="majorBidi" w:hint="cs"/>
          <w:sz w:val="24"/>
          <w:szCs w:val="24"/>
          <w:rtl/>
          <w:lang w:bidi="fa-IR"/>
        </w:rPr>
        <w:t>که بسیار بیشتراز</w:t>
      </w:r>
      <w:r w:rsidR="007276C2">
        <w:rPr>
          <w:rFonts w:asciiTheme="majorBidi" w:hAnsiTheme="majorBidi" w:cstheme="majorBidi" w:hint="cs"/>
          <w:sz w:val="24"/>
          <w:szCs w:val="24"/>
          <w:rtl/>
          <w:lang w:bidi="fa-IR"/>
        </w:rPr>
        <w:t xml:space="preserve"> میانگین رشد </w:t>
      </w:r>
      <w:r w:rsidR="009636F5">
        <w:rPr>
          <w:rFonts w:asciiTheme="majorBidi" w:hAnsiTheme="majorBidi" w:cstheme="majorBidi" w:hint="cs"/>
          <w:sz w:val="24"/>
          <w:szCs w:val="24"/>
          <w:rtl/>
          <w:lang w:bidi="fa-IR"/>
        </w:rPr>
        <w:t>ت</w:t>
      </w:r>
      <w:r w:rsidR="007276C2">
        <w:rPr>
          <w:rFonts w:asciiTheme="majorBidi" w:hAnsiTheme="majorBidi" w:cstheme="majorBidi" w:hint="cs"/>
          <w:sz w:val="24"/>
          <w:szCs w:val="24"/>
          <w:rtl/>
          <w:lang w:bidi="fa-IR"/>
        </w:rPr>
        <w:t xml:space="preserve">ولید ناخالص داخلی همین کشور در فاصلۀ 2019 تا 2024 </w:t>
      </w:r>
      <w:r w:rsidR="009636F5">
        <w:rPr>
          <w:rFonts w:asciiTheme="majorBidi" w:hAnsiTheme="majorBidi" w:cstheme="majorBidi" w:hint="cs"/>
          <w:sz w:val="24"/>
          <w:szCs w:val="24"/>
          <w:rtl/>
          <w:lang w:bidi="fa-IR"/>
        </w:rPr>
        <w:t xml:space="preserve">یعنی </w:t>
      </w:r>
      <w:r w:rsidR="007276C2">
        <w:rPr>
          <w:rFonts w:asciiTheme="majorBidi" w:hAnsiTheme="majorBidi" w:cstheme="majorBidi" w:hint="cs"/>
          <w:sz w:val="24"/>
          <w:szCs w:val="24"/>
          <w:rtl/>
          <w:lang w:bidi="fa-IR"/>
        </w:rPr>
        <w:t xml:space="preserve">حدود 2.4 درصد </w:t>
      </w:r>
      <w:r w:rsidR="009636F5">
        <w:rPr>
          <w:rFonts w:asciiTheme="majorBidi" w:hAnsiTheme="majorBidi" w:cstheme="majorBidi" w:hint="cs"/>
          <w:sz w:val="24"/>
          <w:szCs w:val="24"/>
          <w:rtl/>
          <w:lang w:bidi="fa-IR"/>
        </w:rPr>
        <w:t>است.</w:t>
      </w:r>
      <w:r w:rsidR="009636F5">
        <w:rPr>
          <w:rFonts w:asciiTheme="majorBidi" w:hAnsiTheme="majorBidi" w:cstheme="majorBidi"/>
          <w:sz w:val="24"/>
          <w:szCs w:val="24"/>
          <w:lang w:bidi="fa-IR"/>
        </w:rPr>
        <w:t xml:space="preserve"> </w:t>
      </w:r>
      <w:r w:rsidR="009636F5">
        <w:rPr>
          <w:rFonts w:asciiTheme="majorBidi" w:hAnsiTheme="majorBidi" w:cstheme="majorBidi" w:hint="cs"/>
          <w:sz w:val="24"/>
          <w:szCs w:val="24"/>
          <w:rtl/>
          <w:lang w:bidi="fa-IR"/>
        </w:rPr>
        <w:t xml:space="preserve"> یک آمار دیگر </w:t>
      </w:r>
      <w:r w:rsidR="00D60C17">
        <w:rPr>
          <w:rFonts w:asciiTheme="majorBidi" w:hAnsiTheme="majorBidi" w:cstheme="majorBidi" w:hint="cs"/>
          <w:sz w:val="24"/>
          <w:szCs w:val="24"/>
          <w:rtl/>
          <w:lang w:bidi="fa-IR"/>
        </w:rPr>
        <w:t>به صورت آشکار</w:t>
      </w:r>
      <w:r w:rsidR="00030E9F">
        <w:rPr>
          <w:rFonts w:asciiTheme="majorBidi" w:hAnsiTheme="majorBidi" w:cstheme="majorBidi" w:hint="cs"/>
          <w:sz w:val="24"/>
          <w:szCs w:val="24"/>
          <w:rtl/>
          <w:lang w:bidi="fa-IR"/>
        </w:rPr>
        <w:t>ت</w:t>
      </w:r>
      <w:r w:rsidR="00D60C17">
        <w:rPr>
          <w:rFonts w:asciiTheme="majorBidi" w:hAnsiTheme="majorBidi" w:cstheme="majorBidi" w:hint="cs"/>
          <w:sz w:val="24"/>
          <w:szCs w:val="24"/>
          <w:rtl/>
          <w:lang w:bidi="fa-IR"/>
        </w:rPr>
        <w:t xml:space="preserve">ری </w:t>
      </w:r>
      <w:r w:rsidR="00D60C17" w:rsidRPr="00124342">
        <w:rPr>
          <w:rFonts w:asciiTheme="majorBidi" w:hAnsiTheme="majorBidi" w:cstheme="majorBidi" w:hint="cs"/>
          <w:sz w:val="24"/>
          <w:szCs w:val="24"/>
          <w:u w:val="single"/>
          <w:rtl/>
          <w:lang w:bidi="fa-IR"/>
        </w:rPr>
        <w:t xml:space="preserve">کاهش </w:t>
      </w:r>
      <w:r w:rsidR="00124342" w:rsidRPr="00124342">
        <w:rPr>
          <w:rFonts w:asciiTheme="majorBidi" w:hAnsiTheme="majorBidi" w:cstheme="majorBidi" w:hint="cs"/>
          <w:sz w:val="24"/>
          <w:szCs w:val="24"/>
          <w:u w:val="single"/>
          <w:rtl/>
          <w:lang w:bidi="fa-IR"/>
        </w:rPr>
        <w:t xml:space="preserve">شدید </w:t>
      </w:r>
      <w:r w:rsidR="00D60C17" w:rsidRPr="00124342">
        <w:rPr>
          <w:rFonts w:asciiTheme="majorBidi" w:hAnsiTheme="majorBidi" w:cstheme="majorBidi" w:hint="cs"/>
          <w:sz w:val="24"/>
          <w:szCs w:val="24"/>
          <w:u w:val="single"/>
          <w:rtl/>
          <w:lang w:bidi="fa-IR"/>
        </w:rPr>
        <w:t>سرعت رشد اق</w:t>
      </w:r>
      <w:r w:rsidR="00124342">
        <w:rPr>
          <w:rFonts w:asciiTheme="majorBidi" w:hAnsiTheme="majorBidi" w:cstheme="majorBidi" w:hint="cs"/>
          <w:sz w:val="24"/>
          <w:szCs w:val="24"/>
          <w:u w:val="single"/>
          <w:rtl/>
          <w:lang w:bidi="fa-IR"/>
        </w:rPr>
        <w:t>ت</w:t>
      </w:r>
      <w:r w:rsidR="00D60C17" w:rsidRPr="00124342">
        <w:rPr>
          <w:rFonts w:asciiTheme="majorBidi" w:hAnsiTheme="majorBidi" w:cstheme="majorBidi" w:hint="cs"/>
          <w:sz w:val="24"/>
          <w:szCs w:val="24"/>
          <w:u w:val="single"/>
          <w:rtl/>
          <w:lang w:bidi="fa-IR"/>
        </w:rPr>
        <w:t>صادی ایالات مت</w:t>
      </w:r>
      <w:r w:rsidR="00030E9F" w:rsidRPr="00124342">
        <w:rPr>
          <w:rFonts w:asciiTheme="majorBidi" w:hAnsiTheme="majorBidi" w:cstheme="majorBidi" w:hint="cs"/>
          <w:sz w:val="24"/>
          <w:szCs w:val="24"/>
          <w:u w:val="single"/>
          <w:rtl/>
          <w:lang w:bidi="fa-IR"/>
        </w:rPr>
        <w:t>حد</w:t>
      </w:r>
      <w:r w:rsidR="00D60C17" w:rsidRPr="00124342">
        <w:rPr>
          <w:rFonts w:asciiTheme="majorBidi" w:hAnsiTheme="majorBidi" w:cstheme="majorBidi" w:hint="cs"/>
          <w:sz w:val="24"/>
          <w:szCs w:val="24"/>
          <w:u w:val="single"/>
          <w:rtl/>
          <w:lang w:bidi="fa-IR"/>
        </w:rPr>
        <w:t>ه</w:t>
      </w:r>
      <w:r w:rsidR="00D60C17">
        <w:rPr>
          <w:rFonts w:asciiTheme="majorBidi" w:hAnsiTheme="majorBidi" w:cstheme="majorBidi" w:hint="cs"/>
          <w:sz w:val="24"/>
          <w:szCs w:val="24"/>
          <w:rtl/>
          <w:lang w:bidi="fa-IR"/>
        </w:rPr>
        <w:t xml:space="preserve"> را نشان می دهد: در فاصلۀ 42 سال یعنی از سال 1870 تا سال 1912 تولیدات صنعتی آمریکا 682 درصد افزایش یافت</w:t>
      </w:r>
      <w:r w:rsidR="00C7688B">
        <w:rPr>
          <w:rFonts w:asciiTheme="majorBidi" w:hAnsiTheme="majorBidi" w:cstheme="majorBidi" w:hint="cs"/>
          <w:sz w:val="24"/>
          <w:szCs w:val="24"/>
          <w:rtl/>
          <w:lang w:bidi="fa-IR"/>
        </w:rPr>
        <w:t>ند</w:t>
      </w:r>
      <w:r w:rsidR="00D60C17">
        <w:rPr>
          <w:rFonts w:asciiTheme="majorBidi" w:hAnsiTheme="majorBidi" w:cstheme="majorBidi" w:hint="cs"/>
          <w:sz w:val="24"/>
          <w:szCs w:val="24"/>
          <w:rtl/>
          <w:lang w:bidi="fa-IR"/>
        </w:rPr>
        <w:t xml:space="preserve"> اما در فاصلۀ 42 سال دیگر یعنی از سال 1970 تا سال 2012 افزایش تولیدات صنعتی</w:t>
      </w:r>
      <w:r w:rsidR="00030E9F">
        <w:rPr>
          <w:rFonts w:asciiTheme="majorBidi" w:hAnsiTheme="majorBidi" w:cstheme="majorBidi" w:hint="cs"/>
          <w:sz w:val="24"/>
          <w:szCs w:val="24"/>
          <w:rtl/>
          <w:lang w:bidi="fa-IR"/>
        </w:rPr>
        <w:t xml:space="preserve"> آن کشور</w:t>
      </w:r>
      <w:r w:rsidR="00D60C17">
        <w:rPr>
          <w:rFonts w:asciiTheme="majorBidi" w:hAnsiTheme="majorBidi" w:cstheme="majorBidi" w:hint="cs"/>
          <w:sz w:val="24"/>
          <w:szCs w:val="24"/>
          <w:rtl/>
          <w:lang w:bidi="fa-IR"/>
        </w:rPr>
        <w:t xml:space="preserve"> 159 درصد بود. به عبارت دیگر سرعت افزایش</w:t>
      </w:r>
      <w:r w:rsidR="009C7F64">
        <w:rPr>
          <w:rFonts w:asciiTheme="majorBidi" w:hAnsiTheme="majorBidi" w:cstheme="majorBidi" w:hint="cs"/>
          <w:sz w:val="24"/>
          <w:szCs w:val="24"/>
          <w:rtl/>
          <w:lang w:bidi="fa-IR"/>
        </w:rPr>
        <w:t xml:space="preserve"> تولیدات صن</w:t>
      </w:r>
      <w:r w:rsidR="00D734D4">
        <w:rPr>
          <w:rFonts w:asciiTheme="majorBidi" w:hAnsiTheme="majorBidi" w:cstheme="majorBidi" w:hint="cs"/>
          <w:sz w:val="24"/>
          <w:szCs w:val="24"/>
          <w:rtl/>
          <w:lang w:bidi="fa-IR"/>
        </w:rPr>
        <w:t>ع</w:t>
      </w:r>
      <w:r w:rsidR="009C7F64">
        <w:rPr>
          <w:rFonts w:asciiTheme="majorBidi" w:hAnsiTheme="majorBidi" w:cstheme="majorBidi" w:hint="cs"/>
          <w:sz w:val="24"/>
          <w:szCs w:val="24"/>
          <w:rtl/>
          <w:lang w:bidi="fa-IR"/>
        </w:rPr>
        <w:t>تی آمریکا</w:t>
      </w:r>
      <w:r w:rsidR="00D60C17">
        <w:rPr>
          <w:rFonts w:asciiTheme="majorBidi" w:hAnsiTheme="majorBidi" w:cstheme="majorBidi" w:hint="cs"/>
          <w:sz w:val="24"/>
          <w:szCs w:val="24"/>
          <w:rtl/>
          <w:lang w:bidi="fa-IR"/>
        </w:rPr>
        <w:t xml:space="preserve"> در 42 سال </w:t>
      </w:r>
      <w:r w:rsidR="007B3B27">
        <w:rPr>
          <w:rFonts w:asciiTheme="majorBidi" w:hAnsiTheme="majorBidi" w:cstheme="majorBidi" w:hint="cs"/>
          <w:sz w:val="24"/>
          <w:szCs w:val="24"/>
          <w:rtl/>
          <w:lang w:bidi="fa-IR"/>
        </w:rPr>
        <w:t>اول</w:t>
      </w:r>
      <w:r w:rsidR="000D4FC5">
        <w:rPr>
          <w:rFonts w:asciiTheme="majorBidi" w:hAnsiTheme="majorBidi" w:cstheme="majorBidi" w:hint="cs"/>
          <w:sz w:val="24"/>
          <w:szCs w:val="24"/>
          <w:rtl/>
          <w:lang w:bidi="fa-IR"/>
        </w:rPr>
        <w:t xml:space="preserve"> (1870-1912)</w:t>
      </w:r>
      <w:r w:rsidR="00D60C17">
        <w:rPr>
          <w:rFonts w:asciiTheme="majorBidi" w:hAnsiTheme="majorBidi" w:cstheme="majorBidi" w:hint="cs"/>
          <w:sz w:val="24"/>
          <w:szCs w:val="24"/>
          <w:rtl/>
          <w:lang w:bidi="fa-IR"/>
        </w:rPr>
        <w:t xml:space="preserve"> بیش از چهار برابر </w:t>
      </w:r>
      <w:r w:rsidR="000D4FC5">
        <w:rPr>
          <w:rFonts w:asciiTheme="majorBidi" w:hAnsiTheme="majorBidi" w:cstheme="majorBidi" w:hint="cs"/>
          <w:sz w:val="24"/>
          <w:szCs w:val="24"/>
          <w:rtl/>
          <w:lang w:bidi="fa-IR"/>
        </w:rPr>
        <w:t>سرعت افزایش در</w:t>
      </w:r>
      <w:r w:rsidR="00D60C17">
        <w:rPr>
          <w:rFonts w:asciiTheme="majorBidi" w:hAnsiTheme="majorBidi" w:cstheme="majorBidi" w:hint="cs"/>
          <w:sz w:val="24"/>
          <w:szCs w:val="24"/>
          <w:rtl/>
          <w:lang w:bidi="fa-IR"/>
        </w:rPr>
        <w:t xml:space="preserve"> 42 سال </w:t>
      </w:r>
      <w:r w:rsidR="007B3B27">
        <w:rPr>
          <w:rFonts w:asciiTheme="majorBidi" w:hAnsiTheme="majorBidi" w:cstheme="majorBidi" w:hint="cs"/>
          <w:sz w:val="24"/>
          <w:szCs w:val="24"/>
          <w:rtl/>
          <w:lang w:bidi="fa-IR"/>
        </w:rPr>
        <w:t>دوم</w:t>
      </w:r>
      <w:r w:rsidR="00D60C17">
        <w:rPr>
          <w:rFonts w:asciiTheme="majorBidi" w:hAnsiTheme="majorBidi" w:cstheme="majorBidi" w:hint="cs"/>
          <w:sz w:val="24"/>
          <w:szCs w:val="24"/>
          <w:rtl/>
          <w:lang w:bidi="fa-IR"/>
        </w:rPr>
        <w:t xml:space="preserve"> </w:t>
      </w:r>
      <w:r w:rsidR="000D4FC5">
        <w:rPr>
          <w:rFonts w:asciiTheme="majorBidi" w:hAnsiTheme="majorBidi" w:cstheme="majorBidi" w:hint="cs"/>
          <w:sz w:val="24"/>
          <w:szCs w:val="24"/>
          <w:rtl/>
          <w:lang w:bidi="fa-IR"/>
        </w:rPr>
        <w:t xml:space="preserve">(1970-2012) </w:t>
      </w:r>
      <w:r w:rsidR="00D60C17">
        <w:rPr>
          <w:rFonts w:asciiTheme="majorBidi" w:hAnsiTheme="majorBidi" w:cstheme="majorBidi" w:hint="cs"/>
          <w:sz w:val="24"/>
          <w:szCs w:val="24"/>
          <w:rtl/>
          <w:lang w:bidi="fa-IR"/>
        </w:rPr>
        <w:t>بوده است</w:t>
      </w:r>
      <w:r w:rsidR="007B3B27">
        <w:rPr>
          <w:rFonts w:asciiTheme="majorBidi" w:hAnsiTheme="majorBidi" w:cstheme="majorBidi" w:hint="cs"/>
          <w:sz w:val="24"/>
          <w:szCs w:val="24"/>
          <w:rtl/>
          <w:lang w:bidi="fa-IR"/>
        </w:rPr>
        <w:t xml:space="preserve"> که به معنی کاهش مداوم </w:t>
      </w:r>
      <w:r w:rsidR="00316095">
        <w:rPr>
          <w:rFonts w:asciiTheme="majorBidi" w:hAnsiTheme="majorBidi" w:cstheme="majorBidi" w:hint="cs"/>
          <w:sz w:val="24"/>
          <w:szCs w:val="24"/>
          <w:rtl/>
          <w:lang w:bidi="fa-IR"/>
        </w:rPr>
        <w:t xml:space="preserve">نرخ </w:t>
      </w:r>
      <w:r w:rsidR="007B3B27">
        <w:rPr>
          <w:rFonts w:asciiTheme="majorBidi" w:hAnsiTheme="majorBidi" w:cstheme="majorBidi" w:hint="cs"/>
          <w:sz w:val="24"/>
          <w:szCs w:val="24"/>
          <w:rtl/>
          <w:lang w:bidi="fa-IR"/>
        </w:rPr>
        <w:t xml:space="preserve">رشد اقتصادی </w:t>
      </w:r>
      <w:r w:rsidR="00316095">
        <w:rPr>
          <w:rFonts w:asciiTheme="majorBidi" w:hAnsiTheme="majorBidi" w:cstheme="majorBidi" w:hint="cs"/>
          <w:sz w:val="24"/>
          <w:szCs w:val="24"/>
          <w:rtl/>
          <w:lang w:bidi="fa-IR"/>
        </w:rPr>
        <w:t>در طول زمان است (</w:t>
      </w:r>
      <w:r w:rsidR="000D4FC5">
        <w:rPr>
          <w:rFonts w:asciiTheme="majorBidi" w:hAnsiTheme="majorBidi" w:cstheme="majorBidi" w:hint="cs"/>
          <w:sz w:val="24"/>
          <w:szCs w:val="24"/>
          <w:rtl/>
          <w:lang w:bidi="fa-IR"/>
        </w:rPr>
        <w:t>این امر</w:t>
      </w:r>
      <w:r w:rsidR="00316095">
        <w:rPr>
          <w:rFonts w:asciiTheme="majorBidi" w:hAnsiTheme="majorBidi" w:cstheme="majorBidi" w:hint="cs"/>
          <w:sz w:val="24"/>
          <w:szCs w:val="24"/>
          <w:rtl/>
          <w:lang w:bidi="fa-IR"/>
        </w:rPr>
        <w:t xml:space="preserve"> البته من</w:t>
      </w:r>
      <w:r w:rsidR="000D4FC5">
        <w:rPr>
          <w:rFonts w:asciiTheme="majorBidi" w:hAnsiTheme="majorBidi" w:cstheme="majorBidi" w:hint="cs"/>
          <w:sz w:val="24"/>
          <w:szCs w:val="24"/>
          <w:rtl/>
          <w:lang w:bidi="fa-IR"/>
        </w:rPr>
        <w:t>ا</w:t>
      </w:r>
      <w:r w:rsidR="00316095">
        <w:rPr>
          <w:rFonts w:asciiTheme="majorBidi" w:hAnsiTheme="majorBidi" w:cstheme="majorBidi" w:hint="cs"/>
          <w:sz w:val="24"/>
          <w:szCs w:val="24"/>
          <w:rtl/>
          <w:lang w:bidi="fa-IR"/>
        </w:rPr>
        <w:t>فاتی با افزایش رشد اق</w:t>
      </w:r>
      <w:r w:rsidR="00030E9F">
        <w:rPr>
          <w:rFonts w:asciiTheme="majorBidi" w:hAnsiTheme="majorBidi" w:cstheme="majorBidi" w:hint="cs"/>
          <w:sz w:val="24"/>
          <w:szCs w:val="24"/>
          <w:rtl/>
          <w:lang w:bidi="fa-IR"/>
        </w:rPr>
        <w:t>ت</w:t>
      </w:r>
      <w:r w:rsidR="00316095">
        <w:rPr>
          <w:rFonts w:asciiTheme="majorBidi" w:hAnsiTheme="majorBidi" w:cstheme="majorBidi" w:hint="cs"/>
          <w:sz w:val="24"/>
          <w:szCs w:val="24"/>
          <w:rtl/>
          <w:lang w:bidi="fa-IR"/>
        </w:rPr>
        <w:t>صادی در برخی سال ها ندارد اما در مورد اکثری</w:t>
      </w:r>
      <w:r w:rsidR="000D4FC5">
        <w:rPr>
          <w:rFonts w:asciiTheme="majorBidi" w:hAnsiTheme="majorBidi" w:cstheme="majorBidi" w:hint="cs"/>
          <w:sz w:val="24"/>
          <w:szCs w:val="24"/>
          <w:rtl/>
          <w:lang w:bidi="fa-IR"/>
        </w:rPr>
        <w:t>ت</w:t>
      </w:r>
      <w:r w:rsidR="00316095">
        <w:rPr>
          <w:rFonts w:asciiTheme="majorBidi" w:hAnsiTheme="majorBidi" w:cstheme="majorBidi" w:hint="cs"/>
          <w:sz w:val="24"/>
          <w:szCs w:val="24"/>
          <w:rtl/>
          <w:lang w:bidi="fa-IR"/>
        </w:rPr>
        <w:t xml:space="preserve"> ع</w:t>
      </w:r>
      <w:r w:rsidR="000D4FC5">
        <w:rPr>
          <w:rFonts w:asciiTheme="majorBidi" w:hAnsiTheme="majorBidi" w:cstheme="majorBidi" w:hint="cs"/>
          <w:sz w:val="24"/>
          <w:szCs w:val="24"/>
          <w:rtl/>
          <w:lang w:bidi="fa-IR"/>
        </w:rPr>
        <w:t>ظ</w:t>
      </w:r>
      <w:r w:rsidR="00316095">
        <w:rPr>
          <w:rFonts w:asciiTheme="majorBidi" w:hAnsiTheme="majorBidi" w:cstheme="majorBidi" w:hint="cs"/>
          <w:sz w:val="24"/>
          <w:szCs w:val="24"/>
          <w:rtl/>
          <w:lang w:bidi="fa-IR"/>
        </w:rPr>
        <w:t>یم سال های مورد بررسی</w:t>
      </w:r>
      <w:r w:rsidR="000D4FC5">
        <w:rPr>
          <w:rFonts w:asciiTheme="majorBidi" w:hAnsiTheme="majorBidi" w:cstheme="majorBidi" w:hint="cs"/>
          <w:sz w:val="24"/>
          <w:szCs w:val="24"/>
          <w:rtl/>
          <w:lang w:bidi="fa-IR"/>
        </w:rPr>
        <w:t>،</w:t>
      </w:r>
      <w:r w:rsidR="00316095">
        <w:rPr>
          <w:rFonts w:asciiTheme="majorBidi" w:hAnsiTheme="majorBidi" w:cstheme="majorBidi" w:hint="cs"/>
          <w:sz w:val="24"/>
          <w:szCs w:val="24"/>
          <w:rtl/>
          <w:lang w:bidi="fa-IR"/>
        </w:rPr>
        <w:t xml:space="preserve"> گرا</w:t>
      </w:r>
      <w:r w:rsidR="000D4FC5">
        <w:rPr>
          <w:rFonts w:asciiTheme="majorBidi" w:hAnsiTheme="majorBidi" w:cstheme="majorBidi" w:hint="cs"/>
          <w:sz w:val="24"/>
          <w:szCs w:val="24"/>
          <w:rtl/>
          <w:lang w:bidi="fa-IR"/>
        </w:rPr>
        <w:t>ی</w:t>
      </w:r>
      <w:r w:rsidR="00316095">
        <w:rPr>
          <w:rFonts w:asciiTheme="majorBidi" w:hAnsiTheme="majorBidi" w:cstheme="majorBidi" w:hint="cs"/>
          <w:sz w:val="24"/>
          <w:szCs w:val="24"/>
          <w:rtl/>
          <w:lang w:bidi="fa-IR"/>
        </w:rPr>
        <w:t>ش کاهشی غالب است)</w:t>
      </w:r>
      <w:r w:rsidR="00D60C17">
        <w:rPr>
          <w:rFonts w:asciiTheme="majorBidi" w:hAnsiTheme="majorBidi" w:cstheme="majorBidi" w:hint="cs"/>
          <w:sz w:val="24"/>
          <w:szCs w:val="24"/>
          <w:rtl/>
          <w:lang w:bidi="fa-IR"/>
        </w:rPr>
        <w:t>.</w:t>
      </w:r>
    </w:p>
    <w:p w:rsidR="00D60C17" w:rsidRDefault="00D60C17" w:rsidP="00D60C17">
      <w:pPr>
        <w:bidi/>
        <w:spacing w:line="360" w:lineRule="auto"/>
        <w:ind w:left="-1"/>
        <w:jc w:val="both"/>
        <w:rPr>
          <w:rFonts w:asciiTheme="majorBidi" w:hAnsiTheme="majorBidi" w:cs="Times New Roman"/>
          <w:sz w:val="24"/>
          <w:szCs w:val="24"/>
          <w:rtl/>
          <w:lang w:bidi="fa-IR"/>
        </w:rPr>
      </w:pPr>
      <w:r>
        <w:rPr>
          <w:rFonts w:asciiTheme="majorBidi" w:hAnsiTheme="majorBidi" w:cstheme="majorBidi" w:hint="cs"/>
          <w:sz w:val="24"/>
          <w:szCs w:val="24"/>
          <w:rtl/>
          <w:lang w:bidi="fa-IR"/>
        </w:rPr>
        <w:t xml:space="preserve">منبع: </w:t>
      </w:r>
      <w:hyperlink r:id="rId8" w:history="1">
        <w:r w:rsidRPr="00B758AF">
          <w:rPr>
            <w:rStyle w:val="Hyperlnk"/>
            <w:rFonts w:asciiTheme="majorBidi" w:hAnsiTheme="majorBidi" w:cstheme="majorBidi"/>
            <w:sz w:val="24"/>
            <w:szCs w:val="24"/>
            <w:lang w:bidi="fa-IR"/>
          </w:rPr>
          <w:t>https://newworldeconomics.com/the-great-u-s-economic-expansion-of-1870-1913</w:t>
        </w:r>
        <w:r w:rsidRPr="00B758AF">
          <w:rPr>
            <w:rStyle w:val="Hyperlnk"/>
            <w:rFonts w:asciiTheme="majorBidi" w:hAnsiTheme="majorBidi" w:cs="Times New Roman"/>
            <w:sz w:val="24"/>
            <w:szCs w:val="24"/>
            <w:rtl/>
            <w:lang w:bidi="fa-IR"/>
          </w:rPr>
          <w:t>/</w:t>
        </w:r>
      </w:hyperlink>
    </w:p>
    <w:p w:rsidR="00E0390D" w:rsidRPr="00B21EBF" w:rsidRDefault="00D60C17" w:rsidP="00D60C17">
      <w:pPr>
        <w:bidi/>
        <w:spacing w:line="360" w:lineRule="auto"/>
        <w:ind w:left="-1"/>
        <w:jc w:val="both"/>
        <w:rPr>
          <w:rFonts w:asciiTheme="majorBidi" w:hAnsiTheme="majorBidi" w:cstheme="majorBidi"/>
          <w:sz w:val="24"/>
          <w:szCs w:val="24"/>
          <w:rtl/>
          <w:lang w:bidi="fa-IR"/>
        </w:rPr>
      </w:pPr>
      <w:r>
        <w:rPr>
          <w:rFonts w:asciiTheme="majorBidi" w:hAnsiTheme="majorBidi" w:cs="Times New Roman" w:hint="cs"/>
          <w:sz w:val="24"/>
          <w:szCs w:val="24"/>
          <w:rtl/>
          <w:lang w:bidi="fa-IR"/>
        </w:rPr>
        <w:t>مشابه همین روند را در مورد ژاپن، آلمان، فرانسه، بریتانیا</w:t>
      </w:r>
      <w:r w:rsidR="000D4FC5">
        <w:rPr>
          <w:rFonts w:asciiTheme="majorBidi" w:hAnsiTheme="majorBidi" w:cs="Times New Roman" w:hint="cs"/>
          <w:sz w:val="24"/>
          <w:szCs w:val="24"/>
          <w:rtl/>
          <w:lang w:bidi="fa-IR"/>
        </w:rPr>
        <w:t>، ایتالیا، کانادا</w:t>
      </w:r>
      <w:r>
        <w:rPr>
          <w:rFonts w:asciiTheme="majorBidi" w:hAnsiTheme="majorBidi" w:cs="Times New Roman" w:hint="cs"/>
          <w:sz w:val="24"/>
          <w:szCs w:val="24"/>
          <w:rtl/>
          <w:lang w:bidi="fa-IR"/>
        </w:rPr>
        <w:t xml:space="preserve"> و غیره می </w:t>
      </w:r>
      <w:r w:rsidR="007B3B27">
        <w:rPr>
          <w:rFonts w:asciiTheme="majorBidi" w:hAnsiTheme="majorBidi" w:cs="Times New Roman" w:hint="cs"/>
          <w:sz w:val="24"/>
          <w:szCs w:val="24"/>
          <w:rtl/>
          <w:lang w:bidi="fa-IR"/>
        </w:rPr>
        <w:t>ت</w:t>
      </w:r>
      <w:r>
        <w:rPr>
          <w:rFonts w:asciiTheme="majorBidi" w:hAnsiTheme="majorBidi" w:cs="Times New Roman" w:hint="cs"/>
          <w:sz w:val="24"/>
          <w:szCs w:val="24"/>
          <w:rtl/>
          <w:lang w:bidi="fa-IR"/>
        </w:rPr>
        <w:t xml:space="preserve">وان </w:t>
      </w:r>
      <w:r w:rsidR="007B3B27">
        <w:rPr>
          <w:rFonts w:asciiTheme="majorBidi" w:hAnsiTheme="majorBidi" w:cs="Times New Roman" w:hint="cs"/>
          <w:sz w:val="24"/>
          <w:szCs w:val="24"/>
          <w:rtl/>
          <w:lang w:bidi="fa-IR"/>
        </w:rPr>
        <w:t xml:space="preserve">نشان </w:t>
      </w:r>
      <w:r>
        <w:rPr>
          <w:rFonts w:asciiTheme="majorBidi" w:hAnsiTheme="majorBidi" w:cs="Times New Roman" w:hint="cs"/>
          <w:sz w:val="24"/>
          <w:szCs w:val="24"/>
          <w:rtl/>
          <w:lang w:bidi="fa-IR"/>
        </w:rPr>
        <w:t>د</w:t>
      </w:r>
      <w:r w:rsidR="007B3B27">
        <w:rPr>
          <w:rFonts w:asciiTheme="majorBidi" w:hAnsiTheme="majorBidi" w:cs="Times New Roman" w:hint="cs"/>
          <w:sz w:val="24"/>
          <w:szCs w:val="24"/>
          <w:rtl/>
          <w:lang w:bidi="fa-IR"/>
        </w:rPr>
        <w:t>اد</w:t>
      </w:r>
      <w:r>
        <w:rPr>
          <w:rFonts w:asciiTheme="majorBidi" w:hAnsiTheme="majorBidi" w:cs="Times New Roman" w:hint="cs"/>
          <w:sz w:val="24"/>
          <w:szCs w:val="24"/>
          <w:rtl/>
          <w:lang w:bidi="fa-IR"/>
        </w:rPr>
        <w:t>.</w:t>
      </w:r>
      <w:r w:rsidR="007B3B27">
        <w:rPr>
          <w:rFonts w:asciiTheme="majorBidi" w:hAnsiTheme="majorBidi" w:cs="Times New Roman" w:hint="cs"/>
          <w:sz w:val="24"/>
          <w:szCs w:val="24"/>
          <w:rtl/>
          <w:lang w:bidi="fa-IR"/>
        </w:rPr>
        <w:t xml:space="preserve"> </w:t>
      </w:r>
      <w:r w:rsidR="00F91852">
        <w:rPr>
          <w:rFonts w:asciiTheme="majorBidi" w:hAnsiTheme="majorBidi" w:cs="Times New Roman" w:hint="cs"/>
          <w:sz w:val="24"/>
          <w:szCs w:val="24"/>
          <w:rtl/>
          <w:lang w:bidi="fa-IR"/>
        </w:rPr>
        <w:t>مثلا میانگین رشد اق</w:t>
      </w:r>
      <w:r w:rsidR="00124342">
        <w:rPr>
          <w:rFonts w:asciiTheme="majorBidi" w:hAnsiTheme="majorBidi" w:cs="Times New Roman" w:hint="cs"/>
          <w:sz w:val="24"/>
          <w:szCs w:val="24"/>
          <w:rtl/>
          <w:lang w:bidi="fa-IR"/>
        </w:rPr>
        <w:t>ت</w:t>
      </w:r>
      <w:r w:rsidR="00F91852">
        <w:rPr>
          <w:rFonts w:asciiTheme="majorBidi" w:hAnsiTheme="majorBidi" w:cs="Times New Roman" w:hint="cs"/>
          <w:sz w:val="24"/>
          <w:szCs w:val="24"/>
          <w:rtl/>
          <w:lang w:bidi="fa-IR"/>
        </w:rPr>
        <w:t xml:space="preserve">صادی کانادا در فاصلۀ سال های 1961 </w:t>
      </w:r>
      <w:r w:rsidR="00663DBE">
        <w:rPr>
          <w:rFonts w:asciiTheme="majorBidi" w:hAnsiTheme="majorBidi" w:cs="Times New Roman" w:hint="cs"/>
          <w:sz w:val="24"/>
          <w:szCs w:val="24"/>
          <w:rtl/>
          <w:lang w:bidi="fa-IR"/>
        </w:rPr>
        <w:t>ت</w:t>
      </w:r>
      <w:r w:rsidR="00F91852">
        <w:rPr>
          <w:rFonts w:asciiTheme="majorBidi" w:hAnsiTheme="majorBidi" w:cs="Times New Roman" w:hint="cs"/>
          <w:sz w:val="24"/>
          <w:szCs w:val="24"/>
          <w:rtl/>
          <w:lang w:bidi="fa-IR"/>
        </w:rPr>
        <w:t xml:space="preserve">ا 1981 معادل 4 درصد در سال </w:t>
      </w:r>
      <w:r w:rsidR="00663DBE">
        <w:rPr>
          <w:rFonts w:asciiTheme="majorBidi" w:hAnsiTheme="majorBidi" w:cs="Times New Roman" w:hint="cs"/>
          <w:sz w:val="24"/>
          <w:szCs w:val="24"/>
          <w:rtl/>
          <w:lang w:bidi="fa-IR"/>
        </w:rPr>
        <w:t>و</w:t>
      </w:r>
      <w:r w:rsidR="00F91852">
        <w:rPr>
          <w:rFonts w:asciiTheme="majorBidi" w:hAnsiTheme="majorBidi" w:cs="Times New Roman" w:hint="cs"/>
          <w:sz w:val="24"/>
          <w:szCs w:val="24"/>
          <w:rtl/>
          <w:lang w:bidi="fa-IR"/>
        </w:rPr>
        <w:t xml:space="preserve"> در فاصلۀ </w:t>
      </w:r>
      <w:r w:rsidR="00663DBE">
        <w:rPr>
          <w:rFonts w:asciiTheme="majorBidi" w:hAnsiTheme="majorBidi" w:cs="Times New Roman" w:hint="cs"/>
          <w:sz w:val="24"/>
          <w:szCs w:val="24"/>
          <w:rtl/>
          <w:lang w:bidi="fa-IR"/>
        </w:rPr>
        <w:t>سال های 1999</w:t>
      </w:r>
      <w:r w:rsidR="00F91852">
        <w:rPr>
          <w:rFonts w:asciiTheme="majorBidi" w:hAnsiTheme="majorBidi" w:cs="Times New Roman" w:hint="cs"/>
          <w:sz w:val="24"/>
          <w:szCs w:val="24"/>
          <w:rtl/>
          <w:lang w:bidi="fa-IR"/>
        </w:rPr>
        <w:t xml:space="preserve"> </w:t>
      </w:r>
      <w:r w:rsidR="00663DBE">
        <w:rPr>
          <w:rFonts w:asciiTheme="majorBidi" w:hAnsiTheme="majorBidi" w:cs="Times New Roman" w:hint="cs"/>
          <w:sz w:val="24"/>
          <w:szCs w:val="24"/>
          <w:rtl/>
          <w:lang w:bidi="fa-IR"/>
        </w:rPr>
        <w:t>تا</w:t>
      </w:r>
      <w:r w:rsidR="00F91852">
        <w:rPr>
          <w:rFonts w:asciiTheme="majorBidi" w:hAnsiTheme="majorBidi" w:cs="Times New Roman" w:hint="cs"/>
          <w:sz w:val="24"/>
          <w:szCs w:val="24"/>
          <w:rtl/>
          <w:lang w:bidi="fa-IR"/>
        </w:rPr>
        <w:t xml:space="preserve"> </w:t>
      </w:r>
      <w:r w:rsidR="00663DBE">
        <w:rPr>
          <w:rFonts w:asciiTheme="majorBidi" w:hAnsiTheme="majorBidi" w:cs="Times New Roman" w:hint="cs"/>
          <w:sz w:val="24"/>
          <w:szCs w:val="24"/>
          <w:rtl/>
          <w:lang w:bidi="fa-IR"/>
        </w:rPr>
        <w:t xml:space="preserve"> 2019 حدود 2.2 درصد بوده است. </w:t>
      </w:r>
      <w:r w:rsidR="007C4582">
        <w:rPr>
          <w:rFonts w:asciiTheme="majorBidi" w:hAnsiTheme="majorBidi" w:cs="Times New Roman" w:hint="cs"/>
          <w:sz w:val="24"/>
          <w:szCs w:val="24"/>
          <w:rtl/>
          <w:lang w:bidi="fa-IR"/>
        </w:rPr>
        <w:t>همچنین میانگین رشد اق</w:t>
      </w:r>
      <w:r w:rsidR="00124342">
        <w:rPr>
          <w:rFonts w:asciiTheme="majorBidi" w:hAnsiTheme="majorBidi" w:cs="Times New Roman" w:hint="cs"/>
          <w:sz w:val="24"/>
          <w:szCs w:val="24"/>
          <w:rtl/>
          <w:lang w:bidi="fa-IR"/>
        </w:rPr>
        <w:t>ت</w:t>
      </w:r>
      <w:r w:rsidR="007C4582">
        <w:rPr>
          <w:rFonts w:asciiTheme="majorBidi" w:hAnsiTheme="majorBidi" w:cs="Times New Roman" w:hint="cs"/>
          <w:sz w:val="24"/>
          <w:szCs w:val="24"/>
          <w:rtl/>
          <w:lang w:bidi="fa-IR"/>
        </w:rPr>
        <w:t xml:space="preserve">صادی ژاپن که در فاصلۀ 1961 تا 1981 حدود 6.7 درصد بود در فاصلۀ 1999 تا 2019 به </w:t>
      </w:r>
      <w:r w:rsidR="003F2ACD">
        <w:rPr>
          <w:rFonts w:asciiTheme="majorBidi" w:hAnsiTheme="majorBidi" w:cs="Times New Roman" w:hint="cs"/>
          <w:sz w:val="24"/>
          <w:szCs w:val="24"/>
          <w:rtl/>
          <w:lang w:bidi="fa-IR"/>
        </w:rPr>
        <w:t>ت</w:t>
      </w:r>
      <w:r w:rsidR="007C4582">
        <w:rPr>
          <w:rFonts w:asciiTheme="majorBidi" w:hAnsiTheme="majorBidi" w:cs="Times New Roman" w:hint="cs"/>
          <w:sz w:val="24"/>
          <w:szCs w:val="24"/>
          <w:rtl/>
          <w:lang w:bidi="fa-IR"/>
        </w:rPr>
        <w:t xml:space="preserve">قریبا 0.8 درصد تنزل یافت </w:t>
      </w:r>
      <w:r w:rsidR="00663DBE">
        <w:rPr>
          <w:rFonts w:asciiTheme="majorBidi" w:hAnsiTheme="majorBidi" w:cs="Times New Roman" w:hint="cs"/>
          <w:sz w:val="24"/>
          <w:szCs w:val="24"/>
          <w:rtl/>
          <w:lang w:bidi="fa-IR"/>
        </w:rPr>
        <w:t>(محاسب</w:t>
      </w:r>
      <w:r w:rsidR="007C4582">
        <w:rPr>
          <w:rFonts w:asciiTheme="majorBidi" w:hAnsiTheme="majorBidi" w:cs="Times New Roman" w:hint="cs"/>
          <w:sz w:val="24"/>
          <w:szCs w:val="24"/>
          <w:rtl/>
          <w:lang w:bidi="fa-IR"/>
        </w:rPr>
        <w:t>ات</w:t>
      </w:r>
      <w:r w:rsidR="00663DBE">
        <w:rPr>
          <w:rFonts w:asciiTheme="majorBidi" w:hAnsiTheme="majorBidi" w:cs="Times New Roman" w:hint="cs"/>
          <w:sz w:val="24"/>
          <w:szCs w:val="24"/>
          <w:rtl/>
          <w:lang w:bidi="fa-IR"/>
        </w:rPr>
        <w:t xml:space="preserve"> براساس داده های بانک جهانی)</w:t>
      </w:r>
      <w:r w:rsidR="007C4582">
        <w:rPr>
          <w:rFonts w:asciiTheme="majorBidi" w:hAnsiTheme="majorBidi" w:cs="Times New Roman" w:hint="cs"/>
          <w:sz w:val="24"/>
          <w:szCs w:val="24"/>
          <w:rtl/>
          <w:lang w:bidi="fa-IR"/>
        </w:rPr>
        <w:t>.</w:t>
      </w:r>
      <w:r w:rsidR="00663DBE">
        <w:rPr>
          <w:rFonts w:asciiTheme="majorBidi" w:hAnsiTheme="majorBidi" w:cs="Times New Roman" w:hint="cs"/>
          <w:sz w:val="24"/>
          <w:szCs w:val="24"/>
          <w:rtl/>
          <w:lang w:bidi="fa-IR"/>
        </w:rPr>
        <w:t xml:space="preserve"> </w:t>
      </w:r>
      <w:r w:rsidR="00316095" w:rsidRPr="007C4582">
        <w:rPr>
          <w:rFonts w:asciiTheme="majorBidi" w:hAnsiTheme="majorBidi" w:cs="Times New Roman" w:hint="cs"/>
          <w:sz w:val="24"/>
          <w:szCs w:val="24"/>
          <w:u w:val="single"/>
          <w:rtl/>
          <w:lang w:bidi="fa-IR"/>
        </w:rPr>
        <w:t xml:space="preserve">در واقع </w:t>
      </w:r>
      <w:r w:rsidR="007B3B27" w:rsidRPr="007C4582">
        <w:rPr>
          <w:rFonts w:asciiTheme="majorBidi" w:hAnsiTheme="majorBidi" w:cs="Times New Roman" w:hint="cs"/>
          <w:sz w:val="24"/>
          <w:szCs w:val="24"/>
          <w:u w:val="single"/>
          <w:rtl/>
          <w:lang w:bidi="fa-IR"/>
        </w:rPr>
        <w:t xml:space="preserve">کاهش </w:t>
      </w:r>
      <w:r w:rsidR="007C4582">
        <w:rPr>
          <w:rFonts w:asciiTheme="majorBidi" w:hAnsiTheme="majorBidi" w:cs="Times New Roman" w:hint="cs"/>
          <w:sz w:val="24"/>
          <w:szCs w:val="24"/>
          <w:u w:val="single"/>
          <w:rtl/>
          <w:lang w:bidi="fa-IR"/>
        </w:rPr>
        <w:t xml:space="preserve">نرخ </w:t>
      </w:r>
      <w:r w:rsidR="007B3B27" w:rsidRPr="007C4582">
        <w:rPr>
          <w:rFonts w:asciiTheme="majorBidi" w:hAnsiTheme="majorBidi" w:cs="Times New Roman" w:hint="cs"/>
          <w:sz w:val="24"/>
          <w:szCs w:val="24"/>
          <w:u w:val="single"/>
          <w:rtl/>
          <w:lang w:bidi="fa-IR"/>
        </w:rPr>
        <w:t>رشد اقتصادی در طول زمان</w:t>
      </w:r>
      <w:r w:rsidR="007C4582">
        <w:rPr>
          <w:rFonts w:asciiTheme="majorBidi" w:hAnsiTheme="majorBidi" w:cs="Times New Roman" w:hint="cs"/>
          <w:sz w:val="24"/>
          <w:szCs w:val="24"/>
          <w:u w:val="single"/>
          <w:rtl/>
          <w:lang w:bidi="fa-IR"/>
        </w:rPr>
        <w:t>،</w:t>
      </w:r>
      <w:r w:rsidR="007B3B27" w:rsidRPr="007C4582">
        <w:rPr>
          <w:rFonts w:asciiTheme="majorBidi" w:hAnsiTheme="majorBidi" w:cs="Times New Roman" w:hint="cs"/>
          <w:sz w:val="24"/>
          <w:szCs w:val="24"/>
          <w:u w:val="single"/>
          <w:rtl/>
          <w:lang w:bidi="fa-IR"/>
        </w:rPr>
        <w:t xml:space="preserve"> در نظام سرمایه داری</w:t>
      </w:r>
      <w:r w:rsidR="00316095" w:rsidRPr="007C4582">
        <w:rPr>
          <w:rFonts w:asciiTheme="majorBidi" w:hAnsiTheme="majorBidi" w:cs="Times New Roman" w:hint="cs"/>
          <w:sz w:val="24"/>
          <w:szCs w:val="24"/>
          <w:u w:val="single"/>
          <w:rtl/>
          <w:lang w:bidi="fa-IR"/>
        </w:rPr>
        <w:t>،</w:t>
      </w:r>
      <w:r w:rsidR="007B3B27" w:rsidRPr="007C4582">
        <w:rPr>
          <w:rFonts w:asciiTheme="majorBidi" w:hAnsiTheme="majorBidi" w:cs="Times New Roman" w:hint="cs"/>
          <w:sz w:val="24"/>
          <w:szCs w:val="24"/>
          <w:u w:val="single"/>
          <w:rtl/>
          <w:lang w:bidi="fa-IR"/>
        </w:rPr>
        <w:t xml:space="preserve"> امری تصادفی نیست</w:t>
      </w:r>
      <w:r w:rsidRPr="007C4582">
        <w:rPr>
          <w:rFonts w:asciiTheme="majorBidi" w:hAnsiTheme="majorBidi" w:cstheme="majorBidi" w:hint="cs"/>
          <w:sz w:val="24"/>
          <w:szCs w:val="24"/>
          <w:u w:val="single"/>
          <w:rtl/>
          <w:lang w:bidi="fa-IR"/>
        </w:rPr>
        <w:t xml:space="preserve"> </w:t>
      </w:r>
      <w:r w:rsidR="007B3B27" w:rsidRPr="007C4582">
        <w:rPr>
          <w:rFonts w:asciiTheme="majorBidi" w:hAnsiTheme="majorBidi" w:cstheme="majorBidi" w:hint="cs"/>
          <w:sz w:val="24"/>
          <w:szCs w:val="24"/>
          <w:u w:val="single"/>
          <w:rtl/>
          <w:lang w:bidi="fa-IR"/>
        </w:rPr>
        <w:t>بلکه از ویژگی های جدائی ناپذیر این شیوۀ تولید است</w:t>
      </w:r>
      <w:r w:rsidR="007B3B27">
        <w:rPr>
          <w:rFonts w:asciiTheme="majorBidi" w:hAnsiTheme="majorBidi" w:cstheme="majorBidi" w:hint="cs"/>
          <w:sz w:val="24"/>
          <w:szCs w:val="24"/>
          <w:rtl/>
          <w:lang w:bidi="fa-IR"/>
        </w:rPr>
        <w:t>.</w:t>
      </w:r>
    </w:p>
    <w:p w:rsidR="004962EC" w:rsidRDefault="004962EC" w:rsidP="004962EC">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داده های زیر که مقایسۀ دو شاخص </w:t>
      </w:r>
      <w:r w:rsidR="0002592A">
        <w:rPr>
          <w:rFonts w:asciiTheme="majorBidi" w:hAnsiTheme="majorBidi" w:cstheme="majorBidi" w:hint="cs"/>
          <w:sz w:val="24"/>
          <w:szCs w:val="24"/>
          <w:rtl/>
          <w:lang w:bidi="fa-IR"/>
        </w:rPr>
        <w:t xml:space="preserve">مهم یعنی رشد </w:t>
      </w:r>
      <w:r w:rsidR="00A758AB">
        <w:rPr>
          <w:rFonts w:asciiTheme="majorBidi" w:hAnsiTheme="majorBidi" w:cstheme="majorBidi" w:hint="cs"/>
          <w:sz w:val="24"/>
          <w:szCs w:val="24"/>
          <w:rtl/>
          <w:lang w:bidi="fa-IR"/>
        </w:rPr>
        <w:t>ت</w:t>
      </w:r>
      <w:r w:rsidR="0002592A">
        <w:rPr>
          <w:rFonts w:asciiTheme="majorBidi" w:hAnsiTheme="majorBidi" w:cstheme="majorBidi" w:hint="cs"/>
          <w:sz w:val="24"/>
          <w:szCs w:val="24"/>
          <w:rtl/>
          <w:lang w:bidi="fa-IR"/>
        </w:rPr>
        <w:t>ولید ناخالص داخلی سرانه و نرخ تورم</w:t>
      </w:r>
      <w:r>
        <w:rPr>
          <w:rFonts w:asciiTheme="majorBidi" w:hAnsiTheme="majorBidi" w:cstheme="majorBidi" w:hint="cs"/>
          <w:sz w:val="24"/>
          <w:szCs w:val="24"/>
          <w:rtl/>
          <w:lang w:bidi="fa-IR"/>
        </w:rPr>
        <w:t xml:space="preserve"> در آمریکا و چین </w:t>
      </w:r>
      <w:r w:rsidR="005B759E">
        <w:rPr>
          <w:rFonts w:asciiTheme="majorBidi" w:hAnsiTheme="majorBidi" w:cstheme="majorBidi" w:hint="cs"/>
          <w:sz w:val="24"/>
          <w:szCs w:val="24"/>
          <w:rtl/>
          <w:lang w:bidi="fa-IR"/>
        </w:rPr>
        <w:t>ه</w:t>
      </w:r>
      <w:r>
        <w:rPr>
          <w:rFonts w:asciiTheme="majorBidi" w:hAnsiTheme="majorBidi" w:cstheme="majorBidi" w:hint="cs"/>
          <w:sz w:val="24"/>
          <w:szCs w:val="24"/>
          <w:rtl/>
          <w:lang w:bidi="fa-IR"/>
        </w:rPr>
        <w:t>ست</w:t>
      </w:r>
      <w:r w:rsidR="005B759E">
        <w:rPr>
          <w:rFonts w:asciiTheme="majorBidi" w:hAnsiTheme="majorBidi" w:cstheme="majorBidi" w:hint="cs"/>
          <w:sz w:val="24"/>
          <w:szCs w:val="24"/>
          <w:rtl/>
          <w:lang w:bidi="fa-IR"/>
        </w:rPr>
        <w:t>ند</w:t>
      </w:r>
      <w:r>
        <w:rPr>
          <w:rFonts w:asciiTheme="majorBidi" w:hAnsiTheme="majorBidi" w:cstheme="majorBidi" w:hint="cs"/>
          <w:sz w:val="24"/>
          <w:szCs w:val="24"/>
          <w:rtl/>
          <w:lang w:bidi="fa-IR"/>
        </w:rPr>
        <w:t>، تکامل ناموزون</w:t>
      </w:r>
      <w:r w:rsidR="001F36B7">
        <w:rPr>
          <w:rFonts w:asciiTheme="majorBidi" w:hAnsiTheme="majorBidi" w:cstheme="majorBidi" w:hint="cs"/>
          <w:sz w:val="24"/>
          <w:szCs w:val="24"/>
          <w:rtl/>
          <w:lang w:bidi="fa-IR"/>
        </w:rPr>
        <w:t xml:space="preserve"> سرمایه داری در جهان معاصر را به خوبی نشان می دهند: </w:t>
      </w:r>
    </w:p>
    <w:p w:rsidR="0002592A" w:rsidRDefault="00B42E55" w:rsidP="0002592A">
      <w:pPr>
        <w:bidi/>
        <w:spacing w:line="360" w:lineRule="auto"/>
        <w:ind w:left="-1"/>
        <w:jc w:val="center"/>
        <w:rPr>
          <w:rFonts w:asciiTheme="majorBidi" w:hAnsiTheme="majorBidi" w:cstheme="majorBidi"/>
          <w:sz w:val="24"/>
          <w:szCs w:val="24"/>
          <w:rtl/>
          <w:lang w:bidi="fa-IR"/>
        </w:rPr>
      </w:pPr>
      <w:bookmarkStart w:id="3" w:name="_Hlk189199494"/>
      <w:r>
        <w:rPr>
          <w:rFonts w:asciiTheme="majorBidi" w:hAnsiTheme="majorBidi" w:cstheme="majorBidi" w:hint="cs"/>
          <w:sz w:val="24"/>
          <w:szCs w:val="24"/>
          <w:rtl/>
          <w:lang w:bidi="fa-IR"/>
        </w:rPr>
        <w:t xml:space="preserve">جدول 2- </w:t>
      </w:r>
      <w:r w:rsidR="0002592A">
        <w:rPr>
          <w:rFonts w:asciiTheme="majorBidi" w:hAnsiTheme="majorBidi" w:cstheme="majorBidi" w:hint="cs"/>
          <w:sz w:val="24"/>
          <w:szCs w:val="24"/>
          <w:rtl/>
          <w:lang w:bidi="fa-IR"/>
        </w:rPr>
        <w:t>نرخ رشد تولید ناخالص سرانه (درصد)</w:t>
      </w:r>
      <w:r>
        <w:rPr>
          <w:rFonts w:asciiTheme="majorBidi" w:hAnsiTheme="majorBidi" w:cstheme="majorBidi" w:hint="cs"/>
          <w:sz w:val="24"/>
          <w:szCs w:val="24"/>
          <w:rtl/>
          <w:lang w:bidi="fa-IR"/>
        </w:rPr>
        <w:t xml:space="preserve"> ایالات متحده و چین</w:t>
      </w:r>
    </w:p>
    <w:tbl>
      <w:tblPr>
        <w:tblStyle w:val="Tabellrutnt"/>
        <w:bidiVisual/>
        <w:tblW w:w="0" w:type="auto"/>
        <w:tblInd w:w="-1" w:type="dxa"/>
        <w:tblLook w:val="04A0"/>
      </w:tblPr>
      <w:tblGrid>
        <w:gridCol w:w="2750"/>
        <w:gridCol w:w="1375"/>
        <w:gridCol w:w="1375"/>
        <w:gridCol w:w="1376"/>
        <w:gridCol w:w="1376"/>
        <w:gridCol w:w="1376"/>
      </w:tblGrid>
      <w:tr w:rsidR="0002592A" w:rsidTr="0002592A">
        <w:tc>
          <w:tcPr>
            <w:tcW w:w="2750" w:type="dxa"/>
            <w:tcBorders>
              <w:tr2bl w:val="single" w:sz="4" w:space="0" w:color="auto"/>
            </w:tcBorders>
          </w:tcPr>
          <w:p w:rsidR="0002592A" w:rsidRPr="0002592A" w:rsidRDefault="0002592A" w:rsidP="0002592A">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Pr="0002592A">
              <w:rPr>
                <w:rFonts w:asciiTheme="majorBidi" w:hAnsiTheme="majorBidi" w:cstheme="majorBidi" w:hint="cs"/>
                <w:b/>
                <w:bCs/>
                <w:sz w:val="24"/>
                <w:szCs w:val="24"/>
                <w:rtl/>
                <w:lang w:bidi="fa-IR"/>
              </w:rPr>
              <w:t>سال</w:t>
            </w:r>
          </w:p>
          <w:p w:rsidR="0002592A" w:rsidRPr="0002592A" w:rsidRDefault="0002592A" w:rsidP="0002592A">
            <w:pPr>
              <w:bidi/>
              <w:spacing w:line="360" w:lineRule="auto"/>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lastRenderedPageBreak/>
              <w:t>کشور</w:t>
            </w:r>
          </w:p>
        </w:tc>
        <w:tc>
          <w:tcPr>
            <w:tcW w:w="1375" w:type="dxa"/>
          </w:tcPr>
          <w:p w:rsidR="0002592A" w:rsidRPr="0002592A" w:rsidRDefault="0002592A" w:rsidP="0002592A">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lastRenderedPageBreak/>
              <w:t>2020</w:t>
            </w:r>
          </w:p>
        </w:tc>
        <w:tc>
          <w:tcPr>
            <w:tcW w:w="1375" w:type="dxa"/>
          </w:tcPr>
          <w:p w:rsidR="0002592A" w:rsidRPr="0002592A" w:rsidRDefault="0002592A" w:rsidP="0002592A">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2021</w:t>
            </w:r>
          </w:p>
        </w:tc>
        <w:tc>
          <w:tcPr>
            <w:tcW w:w="1376" w:type="dxa"/>
          </w:tcPr>
          <w:p w:rsidR="0002592A" w:rsidRPr="0002592A" w:rsidRDefault="0002592A" w:rsidP="0002592A">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2022</w:t>
            </w:r>
          </w:p>
        </w:tc>
        <w:tc>
          <w:tcPr>
            <w:tcW w:w="1376" w:type="dxa"/>
          </w:tcPr>
          <w:p w:rsidR="0002592A" w:rsidRPr="0002592A" w:rsidRDefault="0002592A" w:rsidP="0002592A">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2023</w:t>
            </w:r>
          </w:p>
        </w:tc>
        <w:tc>
          <w:tcPr>
            <w:tcW w:w="1376" w:type="dxa"/>
          </w:tcPr>
          <w:p w:rsidR="0002592A" w:rsidRPr="0002592A" w:rsidRDefault="0002592A" w:rsidP="0002592A">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2024</w:t>
            </w:r>
          </w:p>
        </w:tc>
      </w:tr>
      <w:tr w:rsidR="0002592A" w:rsidTr="0020374C">
        <w:tc>
          <w:tcPr>
            <w:tcW w:w="2750" w:type="dxa"/>
          </w:tcPr>
          <w:p w:rsidR="0002592A" w:rsidRPr="0002592A" w:rsidRDefault="0002592A" w:rsidP="0002592A">
            <w:pPr>
              <w:bidi/>
              <w:spacing w:line="360" w:lineRule="auto"/>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lastRenderedPageBreak/>
              <w:t>ایالات متحده</w:t>
            </w:r>
          </w:p>
        </w:tc>
        <w:tc>
          <w:tcPr>
            <w:tcW w:w="1375"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w:t>
            </w:r>
          </w:p>
        </w:tc>
        <w:tc>
          <w:tcPr>
            <w:tcW w:w="1375"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5.7</w:t>
            </w:r>
          </w:p>
        </w:tc>
        <w:tc>
          <w:tcPr>
            <w:tcW w:w="1376"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2.2</w:t>
            </w:r>
          </w:p>
        </w:tc>
        <w:tc>
          <w:tcPr>
            <w:tcW w:w="1376"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2.4</w:t>
            </w:r>
          </w:p>
        </w:tc>
        <w:tc>
          <w:tcPr>
            <w:tcW w:w="1376"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2.3</w:t>
            </w:r>
          </w:p>
        </w:tc>
      </w:tr>
      <w:tr w:rsidR="0002592A" w:rsidTr="0020374C">
        <w:tc>
          <w:tcPr>
            <w:tcW w:w="2750" w:type="dxa"/>
          </w:tcPr>
          <w:p w:rsidR="0002592A" w:rsidRPr="0002592A" w:rsidRDefault="0002592A" w:rsidP="0002592A">
            <w:pPr>
              <w:bidi/>
              <w:spacing w:line="360" w:lineRule="auto"/>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جمهوری خلق چین</w:t>
            </w:r>
          </w:p>
        </w:tc>
        <w:tc>
          <w:tcPr>
            <w:tcW w:w="1375"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2.1</w:t>
            </w:r>
          </w:p>
        </w:tc>
        <w:tc>
          <w:tcPr>
            <w:tcW w:w="1375"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8.4</w:t>
            </w:r>
          </w:p>
        </w:tc>
        <w:tc>
          <w:tcPr>
            <w:tcW w:w="1376"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w:t>
            </w:r>
          </w:p>
        </w:tc>
        <w:tc>
          <w:tcPr>
            <w:tcW w:w="1376"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5.4</w:t>
            </w:r>
          </w:p>
        </w:tc>
        <w:tc>
          <w:tcPr>
            <w:tcW w:w="1376" w:type="dxa"/>
          </w:tcPr>
          <w:p w:rsidR="0002592A" w:rsidRDefault="00AA7F50" w:rsidP="001F36B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4.9</w:t>
            </w:r>
          </w:p>
        </w:tc>
      </w:tr>
    </w:tbl>
    <w:p w:rsidR="001F36B7" w:rsidRDefault="001F36B7" w:rsidP="00CD3C82">
      <w:pPr>
        <w:bidi/>
        <w:spacing w:line="360" w:lineRule="auto"/>
        <w:ind w:left="-1"/>
        <w:jc w:val="center"/>
        <w:rPr>
          <w:rFonts w:asciiTheme="majorBidi" w:hAnsiTheme="majorBidi" w:cstheme="majorBidi"/>
          <w:sz w:val="24"/>
          <w:szCs w:val="24"/>
          <w:rtl/>
          <w:lang w:bidi="fa-IR"/>
        </w:rPr>
      </w:pPr>
    </w:p>
    <w:bookmarkEnd w:id="3"/>
    <w:p w:rsidR="00AA7F50" w:rsidRDefault="00B42E55" w:rsidP="00AA7F50">
      <w:pPr>
        <w:bidi/>
        <w:spacing w:line="360" w:lineRule="auto"/>
        <w:ind w:left="-1"/>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جدول 3- </w:t>
      </w:r>
      <w:r w:rsidR="00AA7F50">
        <w:rPr>
          <w:rFonts w:asciiTheme="majorBidi" w:hAnsiTheme="majorBidi" w:cstheme="majorBidi" w:hint="cs"/>
          <w:sz w:val="24"/>
          <w:szCs w:val="24"/>
          <w:rtl/>
          <w:lang w:bidi="fa-IR"/>
        </w:rPr>
        <w:t>نرخ تورم سالانه (درصد)</w:t>
      </w:r>
      <w:r>
        <w:rPr>
          <w:rFonts w:asciiTheme="majorBidi" w:hAnsiTheme="majorBidi" w:cstheme="majorBidi" w:hint="cs"/>
          <w:sz w:val="24"/>
          <w:szCs w:val="24"/>
          <w:rtl/>
          <w:lang w:bidi="fa-IR"/>
        </w:rPr>
        <w:t xml:space="preserve"> ایا</w:t>
      </w:r>
      <w:r w:rsidR="00CC2620">
        <w:rPr>
          <w:rFonts w:asciiTheme="majorBidi" w:hAnsiTheme="majorBidi" w:cstheme="majorBidi" w:hint="cs"/>
          <w:sz w:val="24"/>
          <w:szCs w:val="24"/>
          <w:rtl/>
          <w:lang w:bidi="fa-IR"/>
        </w:rPr>
        <w:t>ل</w:t>
      </w:r>
      <w:r>
        <w:rPr>
          <w:rFonts w:asciiTheme="majorBidi" w:hAnsiTheme="majorBidi" w:cstheme="majorBidi" w:hint="cs"/>
          <w:sz w:val="24"/>
          <w:szCs w:val="24"/>
          <w:rtl/>
          <w:lang w:bidi="fa-IR"/>
        </w:rPr>
        <w:t>ات متحده و چین</w:t>
      </w:r>
    </w:p>
    <w:tbl>
      <w:tblPr>
        <w:tblStyle w:val="Tabellrutnt"/>
        <w:bidiVisual/>
        <w:tblW w:w="0" w:type="auto"/>
        <w:tblInd w:w="-1" w:type="dxa"/>
        <w:tblLook w:val="04A0"/>
      </w:tblPr>
      <w:tblGrid>
        <w:gridCol w:w="2750"/>
        <w:gridCol w:w="1375"/>
        <w:gridCol w:w="1375"/>
        <w:gridCol w:w="1376"/>
        <w:gridCol w:w="1376"/>
        <w:gridCol w:w="1376"/>
      </w:tblGrid>
      <w:tr w:rsidR="00AA7F50" w:rsidTr="0020374C">
        <w:tc>
          <w:tcPr>
            <w:tcW w:w="2750" w:type="dxa"/>
            <w:tcBorders>
              <w:tr2bl w:val="single" w:sz="4" w:space="0" w:color="auto"/>
            </w:tcBorders>
          </w:tcPr>
          <w:p w:rsidR="00AA7F50" w:rsidRPr="0002592A" w:rsidRDefault="00AA7F50"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w:t>
            </w:r>
            <w:r w:rsidRPr="0002592A">
              <w:rPr>
                <w:rFonts w:asciiTheme="majorBidi" w:hAnsiTheme="majorBidi" w:cstheme="majorBidi" w:hint="cs"/>
                <w:b/>
                <w:bCs/>
                <w:sz w:val="24"/>
                <w:szCs w:val="24"/>
                <w:rtl/>
                <w:lang w:bidi="fa-IR"/>
              </w:rPr>
              <w:t>سال</w:t>
            </w:r>
          </w:p>
          <w:p w:rsidR="00AA7F50" w:rsidRPr="0002592A" w:rsidRDefault="00AA7F50" w:rsidP="0020374C">
            <w:pPr>
              <w:bidi/>
              <w:spacing w:line="360" w:lineRule="auto"/>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کشور</w:t>
            </w:r>
          </w:p>
        </w:tc>
        <w:tc>
          <w:tcPr>
            <w:tcW w:w="1375" w:type="dxa"/>
          </w:tcPr>
          <w:p w:rsidR="00AA7F50" w:rsidRPr="0002592A" w:rsidRDefault="00AA7F50" w:rsidP="0020374C">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2020</w:t>
            </w:r>
          </w:p>
        </w:tc>
        <w:tc>
          <w:tcPr>
            <w:tcW w:w="1375" w:type="dxa"/>
          </w:tcPr>
          <w:p w:rsidR="00AA7F50" w:rsidRPr="0002592A" w:rsidRDefault="00AA7F50" w:rsidP="0020374C">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2021</w:t>
            </w:r>
          </w:p>
        </w:tc>
        <w:tc>
          <w:tcPr>
            <w:tcW w:w="1376" w:type="dxa"/>
          </w:tcPr>
          <w:p w:rsidR="00AA7F50" w:rsidRPr="0002592A" w:rsidRDefault="00AA7F50" w:rsidP="0020374C">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2022</w:t>
            </w:r>
          </w:p>
        </w:tc>
        <w:tc>
          <w:tcPr>
            <w:tcW w:w="1376" w:type="dxa"/>
          </w:tcPr>
          <w:p w:rsidR="00AA7F50" w:rsidRPr="0002592A" w:rsidRDefault="00AA7F50" w:rsidP="0020374C">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2023</w:t>
            </w:r>
          </w:p>
        </w:tc>
        <w:tc>
          <w:tcPr>
            <w:tcW w:w="1376" w:type="dxa"/>
          </w:tcPr>
          <w:p w:rsidR="00AA7F50" w:rsidRPr="0002592A" w:rsidRDefault="00AA7F50" w:rsidP="0020374C">
            <w:pPr>
              <w:bidi/>
              <w:spacing w:line="360" w:lineRule="auto"/>
              <w:jc w:val="center"/>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2024</w:t>
            </w:r>
          </w:p>
        </w:tc>
      </w:tr>
      <w:tr w:rsidR="00AA7F50" w:rsidTr="0020374C">
        <w:tc>
          <w:tcPr>
            <w:tcW w:w="2750" w:type="dxa"/>
          </w:tcPr>
          <w:p w:rsidR="00AA7F50" w:rsidRPr="0002592A" w:rsidRDefault="00AA7F50" w:rsidP="0020374C">
            <w:pPr>
              <w:bidi/>
              <w:spacing w:line="360" w:lineRule="auto"/>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ایالات متحده</w:t>
            </w:r>
          </w:p>
        </w:tc>
        <w:tc>
          <w:tcPr>
            <w:tcW w:w="1375"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1.2</w:t>
            </w:r>
          </w:p>
        </w:tc>
        <w:tc>
          <w:tcPr>
            <w:tcW w:w="1375"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4.7</w:t>
            </w:r>
          </w:p>
        </w:tc>
        <w:tc>
          <w:tcPr>
            <w:tcW w:w="1376"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8</w:t>
            </w:r>
          </w:p>
        </w:tc>
        <w:tc>
          <w:tcPr>
            <w:tcW w:w="1376"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4.1</w:t>
            </w:r>
          </w:p>
        </w:tc>
        <w:tc>
          <w:tcPr>
            <w:tcW w:w="1376"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w:t>
            </w:r>
          </w:p>
        </w:tc>
      </w:tr>
      <w:tr w:rsidR="00AA7F50" w:rsidTr="0020374C">
        <w:tc>
          <w:tcPr>
            <w:tcW w:w="2750" w:type="dxa"/>
          </w:tcPr>
          <w:p w:rsidR="00AA7F50" w:rsidRPr="0002592A" w:rsidRDefault="00AA7F50" w:rsidP="0020374C">
            <w:pPr>
              <w:bidi/>
              <w:spacing w:line="360" w:lineRule="auto"/>
              <w:rPr>
                <w:rFonts w:asciiTheme="majorBidi" w:hAnsiTheme="majorBidi" w:cstheme="majorBidi"/>
                <w:b/>
                <w:bCs/>
                <w:sz w:val="24"/>
                <w:szCs w:val="24"/>
                <w:rtl/>
                <w:lang w:bidi="fa-IR"/>
              </w:rPr>
            </w:pPr>
            <w:r w:rsidRPr="0002592A">
              <w:rPr>
                <w:rFonts w:asciiTheme="majorBidi" w:hAnsiTheme="majorBidi" w:cstheme="majorBidi" w:hint="cs"/>
                <w:b/>
                <w:bCs/>
                <w:sz w:val="24"/>
                <w:szCs w:val="24"/>
                <w:rtl/>
                <w:lang w:bidi="fa-IR"/>
              </w:rPr>
              <w:t>جمهوری خلق چین</w:t>
            </w:r>
          </w:p>
        </w:tc>
        <w:tc>
          <w:tcPr>
            <w:tcW w:w="1375"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2.5</w:t>
            </w:r>
          </w:p>
        </w:tc>
        <w:tc>
          <w:tcPr>
            <w:tcW w:w="1375"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0.9</w:t>
            </w:r>
          </w:p>
        </w:tc>
        <w:tc>
          <w:tcPr>
            <w:tcW w:w="1376"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2.9</w:t>
            </w:r>
          </w:p>
        </w:tc>
        <w:tc>
          <w:tcPr>
            <w:tcW w:w="1376"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0.2</w:t>
            </w:r>
          </w:p>
        </w:tc>
        <w:tc>
          <w:tcPr>
            <w:tcW w:w="1376" w:type="dxa"/>
          </w:tcPr>
          <w:p w:rsidR="00AA7F50" w:rsidRDefault="00AA7F50" w:rsidP="0020374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0.4</w:t>
            </w:r>
          </w:p>
        </w:tc>
      </w:tr>
    </w:tbl>
    <w:p w:rsidR="00AA7F50" w:rsidRDefault="00AA7F50" w:rsidP="00AA7F50">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منبع</w:t>
      </w:r>
      <w:r w:rsidR="003A3B85">
        <w:rPr>
          <w:rFonts w:asciiTheme="majorBidi" w:hAnsiTheme="majorBidi" w:cstheme="majorBidi" w:hint="cs"/>
          <w:sz w:val="24"/>
          <w:szCs w:val="24"/>
          <w:rtl/>
          <w:lang w:bidi="fa-IR"/>
        </w:rPr>
        <w:t xml:space="preserve"> جدو</w:t>
      </w:r>
      <w:r w:rsidR="00371C5D">
        <w:rPr>
          <w:rFonts w:asciiTheme="majorBidi" w:hAnsiTheme="majorBidi" w:cstheme="majorBidi" w:hint="cs"/>
          <w:sz w:val="24"/>
          <w:szCs w:val="24"/>
          <w:rtl/>
          <w:lang w:bidi="fa-IR"/>
        </w:rPr>
        <w:t>ل</w:t>
      </w:r>
      <w:r w:rsidR="003A3B85">
        <w:rPr>
          <w:rFonts w:asciiTheme="majorBidi" w:hAnsiTheme="majorBidi" w:cstheme="majorBidi" w:hint="cs"/>
          <w:sz w:val="24"/>
          <w:szCs w:val="24"/>
          <w:rtl/>
          <w:lang w:bidi="fa-IR"/>
        </w:rPr>
        <w:t xml:space="preserve"> های </w:t>
      </w:r>
      <w:r w:rsidR="00371C5D">
        <w:rPr>
          <w:rFonts w:asciiTheme="majorBidi" w:hAnsiTheme="majorBidi" w:cstheme="majorBidi" w:hint="cs"/>
          <w:sz w:val="24"/>
          <w:szCs w:val="24"/>
          <w:rtl/>
          <w:lang w:bidi="fa-IR"/>
        </w:rPr>
        <w:t>2</w:t>
      </w:r>
      <w:r w:rsidR="003A3B85">
        <w:rPr>
          <w:rFonts w:asciiTheme="majorBidi" w:hAnsiTheme="majorBidi" w:cstheme="majorBidi" w:hint="cs"/>
          <w:sz w:val="24"/>
          <w:szCs w:val="24"/>
          <w:rtl/>
          <w:lang w:bidi="fa-IR"/>
        </w:rPr>
        <w:t xml:space="preserve"> و 3</w:t>
      </w:r>
      <w:r w:rsidR="00371C5D">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مایکل روبرتز، «اقتص</w:t>
      </w:r>
      <w:r w:rsidR="00CD3C82">
        <w:rPr>
          <w:rFonts w:asciiTheme="majorBidi" w:hAnsiTheme="majorBidi" w:cstheme="majorBidi" w:hint="cs"/>
          <w:sz w:val="24"/>
          <w:szCs w:val="24"/>
          <w:rtl/>
          <w:lang w:bidi="fa-IR"/>
        </w:rPr>
        <w:t>ا</w:t>
      </w:r>
      <w:r>
        <w:rPr>
          <w:rFonts w:asciiTheme="majorBidi" w:hAnsiTheme="majorBidi" w:cstheme="majorBidi" w:hint="cs"/>
          <w:sz w:val="24"/>
          <w:szCs w:val="24"/>
          <w:rtl/>
          <w:lang w:bidi="fa-IR"/>
        </w:rPr>
        <w:t>د استثنائی»، 14 ژانویه 202</w:t>
      </w:r>
      <w:r w:rsidR="00B42E55">
        <w:rPr>
          <w:rFonts w:asciiTheme="majorBidi" w:hAnsiTheme="majorBidi" w:cstheme="majorBidi" w:hint="cs"/>
          <w:sz w:val="24"/>
          <w:szCs w:val="24"/>
          <w:rtl/>
          <w:lang w:bidi="fa-IR"/>
        </w:rPr>
        <w:t>5</w:t>
      </w:r>
      <w:r w:rsidR="003A3B85">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(این مقاله در بلوگ مایکل رابرتز قابل دسترسی است.)</w:t>
      </w:r>
    </w:p>
    <w:p w:rsidR="009705DE" w:rsidRDefault="00316095" w:rsidP="00A758AB">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از سال 2020 تاکنون</w:t>
      </w:r>
      <w:r w:rsidR="007B3B27">
        <w:rPr>
          <w:rFonts w:asciiTheme="majorBidi" w:hAnsiTheme="majorBidi" w:cstheme="majorBidi" w:hint="cs"/>
          <w:sz w:val="24"/>
          <w:szCs w:val="24"/>
          <w:rtl/>
          <w:lang w:bidi="fa-IR"/>
        </w:rPr>
        <w:t>، اقتصاد</w:t>
      </w:r>
      <w:r>
        <w:rPr>
          <w:rFonts w:asciiTheme="majorBidi" w:hAnsiTheme="majorBidi" w:cstheme="majorBidi" w:hint="cs"/>
          <w:sz w:val="24"/>
          <w:szCs w:val="24"/>
          <w:rtl/>
          <w:lang w:bidi="fa-IR"/>
        </w:rPr>
        <w:t xml:space="preserve"> ایالات متحده </w:t>
      </w:r>
      <w:r w:rsidR="004B7447">
        <w:rPr>
          <w:rFonts w:asciiTheme="majorBidi" w:hAnsiTheme="majorBidi" w:cstheme="majorBidi" w:hint="cs"/>
          <w:sz w:val="24"/>
          <w:szCs w:val="24"/>
          <w:rtl/>
          <w:lang w:bidi="fa-IR"/>
        </w:rPr>
        <w:t>علاوه بر رشد کُند</w:t>
      </w:r>
      <w:r w:rsidR="00CD3C82">
        <w:rPr>
          <w:rFonts w:asciiTheme="majorBidi" w:hAnsiTheme="majorBidi" w:cstheme="majorBidi" w:hint="cs"/>
          <w:sz w:val="24"/>
          <w:szCs w:val="24"/>
          <w:rtl/>
          <w:lang w:bidi="fa-IR"/>
        </w:rPr>
        <w:t xml:space="preserve"> و تورم</w:t>
      </w:r>
      <w:r w:rsidR="004B7447">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دچار نابسامانی های دیگر مانند رشد بیکاری</w:t>
      </w:r>
      <w:r w:rsidR="002555A0">
        <w:rPr>
          <w:rFonts w:asciiTheme="majorBidi" w:hAnsiTheme="majorBidi" w:cstheme="majorBidi" w:hint="cs"/>
          <w:sz w:val="24"/>
          <w:szCs w:val="24"/>
          <w:rtl/>
          <w:lang w:bidi="fa-IR"/>
        </w:rPr>
        <w:t xml:space="preserve"> (یا ایجاد مشاغل ناپایدار و با مزد کم)</w:t>
      </w:r>
      <w:r w:rsidR="004B7447">
        <w:rPr>
          <w:rFonts w:asciiTheme="majorBidi" w:hAnsiTheme="majorBidi" w:cstheme="majorBidi" w:hint="cs"/>
          <w:sz w:val="24"/>
          <w:szCs w:val="24"/>
          <w:rtl/>
          <w:lang w:bidi="fa-IR"/>
        </w:rPr>
        <w:t xml:space="preserve">، کاهش سرمایه گذاری مولد و غیره بوده است. میانگین افزایش قیمت ها در </w:t>
      </w:r>
      <w:r w:rsidR="002555A0">
        <w:rPr>
          <w:rFonts w:asciiTheme="majorBidi" w:hAnsiTheme="majorBidi" w:cstheme="majorBidi" w:hint="cs"/>
          <w:sz w:val="24"/>
          <w:szCs w:val="24"/>
          <w:rtl/>
          <w:lang w:bidi="fa-IR"/>
        </w:rPr>
        <w:t>ا</w:t>
      </w:r>
      <w:r w:rsidR="004B7447">
        <w:rPr>
          <w:rFonts w:asciiTheme="majorBidi" w:hAnsiTheme="majorBidi" w:cstheme="majorBidi" w:hint="cs"/>
          <w:sz w:val="24"/>
          <w:szCs w:val="24"/>
          <w:rtl/>
          <w:lang w:bidi="fa-IR"/>
        </w:rPr>
        <w:t xml:space="preserve">ین کشور از سال 2020 تا 2024 به 24 درصد رسیده که در مورد مواد خوراکی بین 34 تا 40 درصد بوده و افزایش هزینۀ مسکن </w:t>
      </w:r>
      <w:r w:rsidR="002555A0">
        <w:rPr>
          <w:rFonts w:asciiTheme="majorBidi" w:hAnsiTheme="majorBidi" w:cstheme="majorBidi" w:hint="cs"/>
          <w:sz w:val="24"/>
          <w:szCs w:val="24"/>
          <w:rtl/>
          <w:lang w:bidi="fa-IR"/>
        </w:rPr>
        <w:t xml:space="preserve">(اجاره و دیگر هزینه های سکونت) </w:t>
      </w:r>
      <w:r w:rsidR="004B7447">
        <w:rPr>
          <w:rFonts w:asciiTheme="majorBidi" w:hAnsiTheme="majorBidi" w:cstheme="majorBidi" w:hint="cs"/>
          <w:sz w:val="24"/>
          <w:szCs w:val="24"/>
          <w:rtl/>
          <w:lang w:bidi="fa-IR"/>
        </w:rPr>
        <w:t xml:space="preserve">از این هم </w:t>
      </w:r>
      <w:r w:rsidR="00857D09">
        <w:rPr>
          <w:rFonts w:asciiTheme="majorBidi" w:hAnsiTheme="majorBidi" w:cstheme="majorBidi" w:hint="cs"/>
          <w:sz w:val="24"/>
          <w:szCs w:val="24"/>
          <w:rtl/>
          <w:lang w:bidi="fa-IR"/>
        </w:rPr>
        <w:t>بالاتر رف</w:t>
      </w:r>
      <w:r w:rsidR="0015357B">
        <w:rPr>
          <w:rFonts w:asciiTheme="majorBidi" w:hAnsiTheme="majorBidi" w:cstheme="majorBidi" w:hint="cs"/>
          <w:sz w:val="24"/>
          <w:szCs w:val="24"/>
          <w:rtl/>
          <w:lang w:bidi="fa-IR"/>
        </w:rPr>
        <w:t>ت</w:t>
      </w:r>
      <w:r w:rsidR="00857D09">
        <w:rPr>
          <w:rFonts w:asciiTheme="majorBidi" w:hAnsiTheme="majorBidi" w:cstheme="majorBidi" w:hint="cs"/>
          <w:sz w:val="24"/>
          <w:szCs w:val="24"/>
          <w:rtl/>
          <w:lang w:bidi="fa-IR"/>
        </w:rPr>
        <w:t>ه</w:t>
      </w:r>
      <w:r w:rsidR="004B7447">
        <w:rPr>
          <w:rFonts w:asciiTheme="majorBidi" w:hAnsiTheme="majorBidi" w:cstheme="majorBidi" w:hint="cs"/>
          <w:sz w:val="24"/>
          <w:szCs w:val="24"/>
          <w:rtl/>
          <w:lang w:bidi="fa-IR"/>
        </w:rPr>
        <w:t xml:space="preserve"> است. افزایش هزینۀ وام برای خرید مسکن در این فاصلۀ زمانی به  113 درصد </w:t>
      </w:r>
      <w:r w:rsidR="007C4582">
        <w:rPr>
          <w:rFonts w:asciiTheme="majorBidi" w:hAnsiTheme="majorBidi" w:cstheme="majorBidi" w:hint="cs"/>
          <w:sz w:val="24"/>
          <w:szCs w:val="24"/>
          <w:rtl/>
          <w:lang w:bidi="fa-IR"/>
        </w:rPr>
        <w:t xml:space="preserve">بالغ شده </w:t>
      </w:r>
      <w:r w:rsidR="004B7447">
        <w:rPr>
          <w:rFonts w:asciiTheme="majorBidi" w:hAnsiTheme="majorBidi" w:cstheme="majorBidi" w:hint="cs"/>
          <w:sz w:val="24"/>
          <w:szCs w:val="24"/>
          <w:rtl/>
          <w:lang w:bidi="fa-IR"/>
        </w:rPr>
        <w:t>است</w:t>
      </w:r>
      <w:r w:rsidR="00145319">
        <w:rPr>
          <w:rFonts w:asciiTheme="majorBidi" w:hAnsiTheme="majorBidi" w:cstheme="majorBidi" w:hint="cs"/>
          <w:sz w:val="24"/>
          <w:szCs w:val="24"/>
          <w:rtl/>
          <w:lang w:bidi="fa-IR"/>
        </w:rPr>
        <w:t xml:space="preserve"> (منب</w:t>
      </w:r>
      <w:r w:rsidR="004962EC">
        <w:rPr>
          <w:rFonts w:asciiTheme="majorBidi" w:hAnsiTheme="majorBidi" w:cstheme="majorBidi" w:hint="cs"/>
          <w:sz w:val="24"/>
          <w:szCs w:val="24"/>
          <w:rtl/>
          <w:lang w:bidi="fa-IR"/>
        </w:rPr>
        <w:t>ع</w:t>
      </w:r>
      <w:r w:rsidR="00145319">
        <w:rPr>
          <w:rFonts w:asciiTheme="majorBidi" w:hAnsiTheme="majorBidi" w:cstheme="majorBidi" w:hint="cs"/>
          <w:sz w:val="24"/>
          <w:szCs w:val="24"/>
          <w:rtl/>
          <w:lang w:bidi="fa-IR"/>
        </w:rPr>
        <w:t xml:space="preserve"> داده های مربوط به تورم در آمریکا</w:t>
      </w:r>
      <w:r w:rsidR="004962EC">
        <w:rPr>
          <w:rFonts w:asciiTheme="majorBidi" w:hAnsiTheme="majorBidi" w:cstheme="majorBidi" w:hint="cs"/>
          <w:sz w:val="24"/>
          <w:szCs w:val="24"/>
          <w:rtl/>
          <w:lang w:bidi="fa-IR"/>
        </w:rPr>
        <w:t>:</w:t>
      </w:r>
      <w:r w:rsidR="00145319">
        <w:rPr>
          <w:rFonts w:asciiTheme="majorBidi" w:hAnsiTheme="majorBidi" w:cstheme="majorBidi" w:hint="cs"/>
          <w:sz w:val="24"/>
          <w:szCs w:val="24"/>
          <w:rtl/>
          <w:lang w:bidi="fa-IR"/>
        </w:rPr>
        <w:t xml:space="preserve"> مقالۀ </w:t>
      </w:r>
      <w:r w:rsidR="004962EC">
        <w:rPr>
          <w:rFonts w:asciiTheme="majorBidi" w:hAnsiTheme="majorBidi" w:cstheme="majorBidi" w:hint="cs"/>
          <w:sz w:val="24"/>
          <w:szCs w:val="24"/>
          <w:rtl/>
          <w:lang w:bidi="fa-IR"/>
        </w:rPr>
        <w:t>«داوس 2025، ترامپ در مقابل فون در له ین » نوشتۀ مایکل ر</w:t>
      </w:r>
      <w:r w:rsidR="00685124">
        <w:rPr>
          <w:rFonts w:asciiTheme="majorBidi" w:hAnsiTheme="majorBidi" w:cstheme="majorBidi" w:hint="cs"/>
          <w:sz w:val="24"/>
          <w:szCs w:val="24"/>
          <w:rtl/>
          <w:lang w:bidi="fa-IR"/>
        </w:rPr>
        <w:t>ا</w:t>
      </w:r>
      <w:r w:rsidR="004962EC">
        <w:rPr>
          <w:rFonts w:asciiTheme="majorBidi" w:hAnsiTheme="majorBidi" w:cstheme="majorBidi" w:hint="cs"/>
          <w:sz w:val="24"/>
          <w:szCs w:val="24"/>
          <w:rtl/>
          <w:lang w:bidi="fa-IR"/>
        </w:rPr>
        <w:t>برتز، 27 ژانویۀ 2025</w:t>
      </w:r>
      <w:r w:rsidR="00145319">
        <w:rPr>
          <w:rFonts w:asciiTheme="majorBidi" w:hAnsiTheme="majorBidi" w:cstheme="majorBidi" w:hint="cs"/>
          <w:sz w:val="24"/>
          <w:szCs w:val="24"/>
          <w:rtl/>
          <w:lang w:bidi="fa-IR"/>
        </w:rPr>
        <w:t>)</w:t>
      </w:r>
      <w:r w:rsidR="004B7447">
        <w:rPr>
          <w:rFonts w:asciiTheme="majorBidi" w:hAnsiTheme="majorBidi" w:cstheme="majorBidi" w:hint="cs"/>
          <w:sz w:val="24"/>
          <w:szCs w:val="24"/>
          <w:rtl/>
          <w:lang w:bidi="fa-IR"/>
        </w:rPr>
        <w:t xml:space="preserve">. </w:t>
      </w:r>
      <w:r w:rsidR="009705DE">
        <w:rPr>
          <w:rFonts w:asciiTheme="majorBidi" w:hAnsiTheme="majorBidi" w:cstheme="majorBidi" w:hint="cs"/>
          <w:sz w:val="24"/>
          <w:szCs w:val="24"/>
          <w:rtl/>
          <w:lang w:bidi="fa-IR"/>
        </w:rPr>
        <w:t>جدول زیر نرخ بیکاری</w:t>
      </w:r>
      <w:r w:rsidR="0015357B">
        <w:rPr>
          <w:rFonts w:asciiTheme="majorBidi" w:hAnsiTheme="majorBidi" w:cstheme="majorBidi" w:hint="cs"/>
          <w:sz w:val="24"/>
          <w:szCs w:val="24"/>
          <w:rtl/>
          <w:lang w:bidi="fa-IR"/>
        </w:rPr>
        <w:t xml:space="preserve"> </w:t>
      </w:r>
      <w:r w:rsidR="009705DE">
        <w:rPr>
          <w:rFonts w:asciiTheme="majorBidi" w:hAnsiTheme="majorBidi" w:cstheme="majorBidi" w:hint="cs"/>
          <w:sz w:val="24"/>
          <w:szCs w:val="24"/>
          <w:rtl/>
          <w:lang w:bidi="fa-IR"/>
        </w:rPr>
        <w:t>در کشور</w:t>
      </w:r>
      <w:r w:rsidR="001A63D4">
        <w:rPr>
          <w:rFonts w:asciiTheme="majorBidi" w:hAnsiTheme="majorBidi" w:cstheme="majorBidi" w:hint="cs"/>
          <w:sz w:val="24"/>
          <w:szCs w:val="24"/>
          <w:rtl/>
          <w:lang w:bidi="fa-IR"/>
        </w:rPr>
        <w:t>های</w:t>
      </w:r>
      <w:r w:rsidR="009705DE">
        <w:rPr>
          <w:rFonts w:asciiTheme="majorBidi" w:hAnsiTheme="majorBidi" w:cstheme="majorBidi" w:hint="cs"/>
          <w:sz w:val="24"/>
          <w:szCs w:val="24"/>
          <w:rtl/>
          <w:lang w:bidi="fa-IR"/>
        </w:rPr>
        <w:t xml:space="preserve"> عضو گروه 7 را در فاصلۀ سال های 2022 </w:t>
      </w:r>
      <w:r w:rsidR="006A4B72">
        <w:rPr>
          <w:rFonts w:asciiTheme="majorBidi" w:hAnsiTheme="majorBidi" w:cstheme="majorBidi" w:hint="cs"/>
          <w:sz w:val="24"/>
          <w:szCs w:val="24"/>
          <w:rtl/>
          <w:lang w:bidi="fa-IR"/>
        </w:rPr>
        <w:t>ت</w:t>
      </w:r>
      <w:r w:rsidR="009705DE">
        <w:rPr>
          <w:rFonts w:asciiTheme="majorBidi" w:hAnsiTheme="majorBidi" w:cstheme="majorBidi" w:hint="cs"/>
          <w:sz w:val="24"/>
          <w:szCs w:val="24"/>
          <w:rtl/>
          <w:lang w:bidi="fa-IR"/>
        </w:rPr>
        <w:t>ا 2024 نشان می دهد:</w:t>
      </w:r>
    </w:p>
    <w:p w:rsidR="009705DE" w:rsidRDefault="00B42E55" w:rsidP="00B407F5">
      <w:pPr>
        <w:bidi/>
        <w:spacing w:line="360" w:lineRule="auto"/>
        <w:ind w:left="-1"/>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جدول 4</w:t>
      </w:r>
      <w:r w:rsidR="003A3B85">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 </w:t>
      </w:r>
      <w:r w:rsidR="00B407F5">
        <w:rPr>
          <w:rFonts w:asciiTheme="majorBidi" w:hAnsiTheme="majorBidi" w:cstheme="majorBidi" w:hint="cs"/>
          <w:sz w:val="24"/>
          <w:szCs w:val="24"/>
          <w:rtl/>
          <w:lang w:bidi="fa-IR"/>
        </w:rPr>
        <w:t>نرخ بیکاری (درصد)</w:t>
      </w:r>
      <w:r>
        <w:rPr>
          <w:rFonts w:asciiTheme="majorBidi" w:hAnsiTheme="majorBidi" w:cstheme="majorBidi" w:hint="cs"/>
          <w:sz w:val="24"/>
          <w:szCs w:val="24"/>
          <w:rtl/>
          <w:lang w:bidi="fa-IR"/>
        </w:rPr>
        <w:t xml:space="preserve"> در کشورهای گروه 7</w:t>
      </w:r>
    </w:p>
    <w:tbl>
      <w:tblPr>
        <w:tblStyle w:val="Tabellrutnt"/>
        <w:bidiVisual/>
        <w:tblW w:w="0" w:type="auto"/>
        <w:tblInd w:w="2305" w:type="dxa"/>
        <w:tblLook w:val="04A0"/>
      </w:tblPr>
      <w:tblGrid>
        <w:gridCol w:w="1997"/>
        <w:gridCol w:w="1007"/>
        <w:gridCol w:w="1007"/>
        <w:gridCol w:w="1007"/>
      </w:tblGrid>
      <w:tr w:rsidR="00B407F5" w:rsidRPr="007B747E" w:rsidTr="00B407F5">
        <w:tc>
          <w:tcPr>
            <w:tcW w:w="1997" w:type="dxa"/>
            <w:tcBorders>
              <w:bottom w:val="single" w:sz="18" w:space="0" w:color="000000" w:themeColor="text1"/>
              <w:tr2bl w:val="single" w:sz="4" w:space="0" w:color="000000" w:themeColor="text1"/>
            </w:tcBorders>
          </w:tcPr>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                    سال</w:t>
            </w:r>
          </w:p>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کشور</w:t>
            </w:r>
          </w:p>
        </w:tc>
        <w:tc>
          <w:tcPr>
            <w:tcW w:w="1007" w:type="dxa"/>
            <w:tcBorders>
              <w:bottom w:val="single" w:sz="18" w:space="0" w:color="000000" w:themeColor="text1"/>
            </w:tcBorders>
          </w:tcPr>
          <w:p w:rsidR="00B407F5" w:rsidRPr="007B747E" w:rsidRDefault="00B407F5" w:rsidP="0020374C">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1007" w:type="dxa"/>
            <w:tcBorders>
              <w:bottom w:val="single" w:sz="18" w:space="0" w:color="000000" w:themeColor="text1"/>
            </w:tcBorders>
          </w:tcPr>
          <w:p w:rsidR="00B407F5" w:rsidRPr="007B747E" w:rsidRDefault="00B407F5" w:rsidP="0020374C">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tc>
        <w:tc>
          <w:tcPr>
            <w:tcW w:w="1007" w:type="dxa"/>
            <w:tcBorders>
              <w:bottom w:val="single" w:sz="18" w:space="0" w:color="000000" w:themeColor="text1"/>
            </w:tcBorders>
          </w:tcPr>
          <w:p w:rsidR="00B407F5" w:rsidRPr="007B747E" w:rsidRDefault="00B407F5" w:rsidP="0020374C">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2024</w:t>
            </w:r>
          </w:p>
        </w:tc>
      </w:tr>
      <w:tr w:rsidR="00B407F5" w:rsidTr="00B407F5">
        <w:tc>
          <w:tcPr>
            <w:tcW w:w="1997" w:type="dxa"/>
            <w:tcBorders>
              <w:top w:val="single" w:sz="18" w:space="0" w:color="000000" w:themeColor="text1"/>
            </w:tcBorders>
          </w:tcPr>
          <w:p w:rsidR="00B407F5" w:rsidRPr="007B747E" w:rsidRDefault="00B407F5" w:rsidP="0020374C">
            <w:pPr>
              <w:bidi/>
              <w:spacing w:line="360" w:lineRule="auto"/>
              <w:rPr>
                <w:rFonts w:asciiTheme="majorBidi" w:hAnsiTheme="majorBidi" w:cstheme="majorBidi"/>
                <w:b/>
                <w:bCs/>
                <w:sz w:val="24"/>
                <w:szCs w:val="24"/>
                <w:rtl/>
                <w:lang w:bidi="fa-IR"/>
              </w:rPr>
            </w:pPr>
            <w:r w:rsidRPr="007B747E">
              <w:rPr>
                <w:rFonts w:asciiTheme="majorBidi" w:hAnsiTheme="majorBidi" w:cstheme="majorBidi" w:hint="cs"/>
                <w:b/>
                <w:bCs/>
                <w:sz w:val="24"/>
                <w:szCs w:val="24"/>
                <w:rtl/>
                <w:lang w:bidi="fa-IR"/>
              </w:rPr>
              <w:t>ایا</w:t>
            </w:r>
            <w:r>
              <w:rPr>
                <w:rFonts w:asciiTheme="majorBidi" w:hAnsiTheme="majorBidi" w:cstheme="majorBidi" w:hint="cs"/>
                <w:b/>
                <w:bCs/>
                <w:sz w:val="24"/>
                <w:szCs w:val="24"/>
                <w:rtl/>
                <w:lang w:bidi="fa-IR"/>
              </w:rPr>
              <w:t>لا</w:t>
            </w:r>
            <w:r w:rsidRPr="007B747E">
              <w:rPr>
                <w:rFonts w:asciiTheme="majorBidi" w:hAnsiTheme="majorBidi" w:cstheme="majorBidi" w:hint="cs"/>
                <w:b/>
                <w:bCs/>
                <w:sz w:val="24"/>
                <w:szCs w:val="24"/>
                <w:rtl/>
                <w:lang w:bidi="fa-IR"/>
              </w:rPr>
              <w:t>ت متحده</w:t>
            </w:r>
          </w:p>
        </w:tc>
        <w:tc>
          <w:tcPr>
            <w:tcW w:w="1007" w:type="dxa"/>
            <w:tcBorders>
              <w:top w:val="single" w:sz="18" w:space="0" w:color="000000" w:themeColor="text1"/>
            </w:tcBorders>
          </w:tcPr>
          <w:p w:rsidR="00B407F5" w:rsidRDefault="002555A0"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3.7</w:t>
            </w:r>
          </w:p>
        </w:tc>
        <w:tc>
          <w:tcPr>
            <w:tcW w:w="1007" w:type="dxa"/>
            <w:tcBorders>
              <w:top w:val="single" w:sz="18" w:space="0" w:color="000000" w:themeColor="text1"/>
            </w:tcBorders>
          </w:tcPr>
          <w:p w:rsidR="00B407F5" w:rsidRDefault="002555A0"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4.1</w:t>
            </w:r>
          </w:p>
        </w:tc>
        <w:tc>
          <w:tcPr>
            <w:tcW w:w="1007" w:type="dxa"/>
            <w:tcBorders>
              <w:top w:val="single" w:sz="18" w:space="0" w:color="000000" w:themeColor="text1"/>
            </w:tcBorders>
          </w:tcPr>
          <w:p w:rsidR="00B407F5" w:rsidRDefault="002555A0"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4.3</w:t>
            </w:r>
          </w:p>
        </w:tc>
      </w:tr>
      <w:tr w:rsidR="00B407F5" w:rsidTr="00B407F5">
        <w:tc>
          <w:tcPr>
            <w:tcW w:w="1997" w:type="dxa"/>
          </w:tcPr>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ژاپن</w:t>
            </w:r>
          </w:p>
        </w:tc>
        <w:tc>
          <w:tcPr>
            <w:tcW w:w="1007" w:type="dxa"/>
          </w:tcPr>
          <w:p w:rsidR="00B407F5" w:rsidRDefault="002555A0"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2.6</w:t>
            </w:r>
          </w:p>
        </w:tc>
        <w:tc>
          <w:tcPr>
            <w:tcW w:w="1007" w:type="dxa"/>
          </w:tcPr>
          <w:p w:rsidR="00B407F5" w:rsidRDefault="002555A0"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2.6</w:t>
            </w:r>
          </w:p>
        </w:tc>
        <w:tc>
          <w:tcPr>
            <w:tcW w:w="1007" w:type="dxa"/>
          </w:tcPr>
          <w:p w:rsidR="00B407F5" w:rsidRDefault="002555A0"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2.5</w:t>
            </w:r>
          </w:p>
        </w:tc>
      </w:tr>
      <w:tr w:rsidR="00B407F5" w:rsidTr="00B407F5">
        <w:tc>
          <w:tcPr>
            <w:tcW w:w="1997" w:type="dxa"/>
          </w:tcPr>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آلمان</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w:t>
            </w:r>
            <w:r w:rsidR="00C005DE">
              <w:rPr>
                <w:rFonts w:asciiTheme="majorBidi" w:hAnsiTheme="majorBidi" w:cstheme="majorBidi" w:hint="cs"/>
                <w:sz w:val="24"/>
                <w:szCs w:val="24"/>
                <w:rtl/>
                <w:lang w:bidi="fa-IR"/>
              </w:rPr>
              <w:t>.</w:t>
            </w:r>
            <w:r>
              <w:rPr>
                <w:rFonts w:asciiTheme="majorBidi" w:hAnsiTheme="majorBidi" w:cstheme="majorBidi" w:hint="cs"/>
                <w:sz w:val="24"/>
                <w:szCs w:val="24"/>
                <w:rtl/>
                <w:lang w:bidi="fa-IR"/>
              </w:rPr>
              <w:t>1</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3.1</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3.4</w:t>
            </w:r>
          </w:p>
        </w:tc>
      </w:tr>
      <w:tr w:rsidR="00B407F5" w:rsidTr="00B407F5">
        <w:tc>
          <w:tcPr>
            <w:tcW w:w="1997" w:type="dxa"/>
          </w:tcPr>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فرانسه</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7.3</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7.5</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7.5</w:t>
            </w:r>
          </w:p>
        </w:tc>
      </w:tr>
      <w:tr w:rsidR="00B407F5" w:rsidTr="00B407F5">
        <w:tc>
          <w:tcPr>
            <w:tcW w:w="1997" w:type="dxa"/>
          </w:tcPr>
          <w:p w:rsidR="00B407F5" w:rsidRPr="007B747E" w:rsidRDefault="00B407F5" w:rsidP="0020374C">
            <w:pPr>
              <w:bidi/>
              <w:spacing w:line="360" w:lineRule="auto"/>
              <w:rPr>
                <w:rFonts w:asciiTheme="majorBidi" w:hAnsiTheme="majorBidi" w:cstheme="majorBidi"/>
                <w:b/>
                <w:bCs/>
                <w:sz w:val="24"/>
                <w:szCs w:val="24"/>
                <w:lang w:bidi="fa-IR"/>
              </w:rPr>
            </w:pPr>
            <w:r>
              <w:rPr>
                <w:rFonts w:asciiTheme="majorBidi" w:hAnsiTheme="majorBidi" w:cstheme="majorBidi" w:hint="cs"/>
                <w:b/>
                <w:bCs/>
                <w:sz w:val="24"/>
                <w:szCs w:val="24"/>
                <w:rtl/>
                <w:lang w:bidi="fa-IR"/>
              </w:rPr>
              <w:t>بریتانیا</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3.8</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4.1</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4.3</w:t>
            </w:r>
          </w:p>
        </w:tc>
      </w:tr>
      <w:tr w:rsidR="00B407F5" w:rsidTr="00B407F5">
        <w:tc>
          <w:tcPr>
            <w:tcW w:w="1997" w:type="dxa"/>
          </w:tcPr>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ایتالیا</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8.1</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7.5</w:t>
            </w:r>
          </w:p>
        </w:tc>
        <w:tc>
          <w:tcPr>
            <w:tcW w:w="1007" w:type="dxa"/>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6.1</w:t>
            </w:r>
          </w:p>
        </w:tc>
      </w:tr>
      <w:tr w:rsidR="00B407F5" w:rsidTr="00B407F5">
        <w:tc>
          <w:tcPr>
            <w:tcW w:w="1997" w:type="dxa"/>
            <w:tcBorders>
              <w:bottom w:val="single" w:sz="18" w:space="0" w:color="000000" w:themeColor="text1"/>
            </w:tcBorders>
          </w:tcPr>
          <w:p w:rsidR="00B407F5" w:rsidRPr="007B747E" w:rsidRDefault="00B407F5" w:rsidP="0020374C">
            <w:pPr>
              <w:bidi/>
              <w:spacing w:line="360" w:lineRule="auto"/>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کانادا</w:t>
            </w:r>
          </w:p>
        </w:tc>
        <w:tc>
          <w:tcPr>
            <w:tcW w:w="1007" w:type="dxa"/>
            <w:tcBorders>
              <w:bottom w:val="single" w:sz="18" w:space="0" w:color="000000" w:themeColor="text1"/>
            </w:tcBorders>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5.3</w:t>
            </w:r>
          </w:p>
        </w:tc>
        <w:tc>
          <w:tcPr>
            <w:tcW w:w="1007" w:type="dxa"/>
            <w:tcBorders>
              <w:bottom w:val="single" w:sz="18" w:space="0" w:color="000000" w:themeColor="text1"/>
            </w:tcBorders>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5.8</w:t>
            </w:r>
          </w:p>
        </w:tc>
        <w:tc>
          <w:tcPr>
            <w:tcW w:w="1007" w:type="dxa"/>
            <w:tcBorders>
              <w:bottom w:val="single" w:sz="18" w:space="0" w:color="000000" w:themeColor="text1"/>
            </w:tcBorders>
          </w:tcPr>
          <w:p w:rsidR="00B407F5" w:rsidRDefault="00FB55A9" w:rsidP="0020374C">
            <w:pPr>
              <w:bidi/>
              <w:spacing w:line="360" w:lineRule="auto"/>
              <w:rPr>
                <w:rFonts w:asciiTheme="majorBidi" w:hAnsiTheme="majorBidi" w:cstheme="majorBidi"/>
                <w:sz w:val="24"/>
                <w:szCs w:val="24"/>
                <w:rtl/>
                <w:lang w:bidi="fa-IR"/>
              </w:rPr>
            </w:pPr>
            <w:r>
              <w:rPr>
                <w:rFonts w:asciiTheme="majorBidi" w:hAnsiTheme="majorBidi" w:cstheme="majorBidi" w:hint="cs"/>
                <w:sz w:val="24"/>
                <w:szCs w:val="24"/>
                <w:rtl/>
                <w:lang w:bidi="fa-IR"/>
              </w:rPr>
              <w:t>6.2</w:t>
            </w:r>
          </w:p>
        </w:tc>
      </w:tr>
    </w:tbl>
    <w:p w:rsidR="00124342" w:rsidRDefault="00124342" w:rsidP="000376E5">
      <w:pPr>
        <w:bidi/>
        <w:spacing w:line="360" w:lineRule="auto"/>
        <w:ind w:left="-1"/>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منبع: داده های سازمان بین المللی کار</w:t>
      </w:r>
    </w:p>
    <w:p w:rsidR="00FB55A9" w:rsidRDefault="00FB55A9" w:rsidP="00FB55A9">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دیده می شود که در فاصلۀ سال های مورد نظر، نرخ بیکاری در همۀ کشورهای گروه</w:t>
      </w:r>
      <w:r w:rsidR="007D3214">
        <w:rPr>
          <w:rFonts w:asciiTheme="majorBidi" w:hAnsiTheme="majorBidi" w:cstheme="majorBidi" w:hint="cs"/>
          <w:sz w:val="24"/>
          <w:szCs w:val="24"/>
          <w:rtl/>
          <w:lang w:bidi="fa-IR"/>
        </w:rPr>
        <w:t xml:space="preserve"> 7،</w:t>
      </w:r>
      <w:r>
        <w:rPr>
          <w:rFonts w:asciiTheme="majorBidi" w:hAnsiTheme="majorBidi" w:cstheme="majorBidi" w:hint="cs"/>
          <w:sz w:val="24"/>
          <w:szCs w:val="24"/>
          <w:rtl/>
          <w:lang w:bidi="fa-IR"/>
        </w:rPr>
        <w:t xml:space="preserve"> </w:t>
      </w:r>
      <w:r w:rsidR="007D3214">
        <w:rPr>
          <w:rFonts w:asciiTheme="majorBidi" w:hAnsiTheme="majorBidi" w:cstheme="majorBidi" w:hint="cs"/>
          <w:sz w:val="24"/>
          <w:szCs w:val="24"/>
          <w:rtl/>
          <w:lang w:bidi="fa-IR"/>
        </w:rPr>
        <w:t>(</w:t>
      </w:r>
      <w:r w:rsidR="00675F20">
        <w:rPr>
          <w:rFonts w:asciiTheme="majorBidi" w:hAnsiTheme="majorBidi" w:cstheme="majorBidi" w:hint="cs"/>
          <w:sz w:val="24"/>
          <w:szCs w:val="24"/>
          <w:rtl/>
          <w:lang w:bidi="fa-IR"/>
        </w:rPr>
        <w:t xml:space="preserve"> </w:t>
      </w:r>
      <w:r w:rsidR="00675F20">
        <w:rPr>
          <w:rFonts w:asciiTheme="majorBidi" w:hAnsiTheme="majorBidi" w:cstheme="majorBidi"/>
          <w:sz w:val="24"/>
          <w:szCs w:val="24"/>
          <w:lang w:bidi="fa-IR"/>
        </w:rPr>
        <w:t>G7</w:t>
      </w:r>
      <w:r w:rsidR="00675F20">
        <w:rPr>
          <w:rFonts w:asciiTheme="majorBidi" w:hAnsiTheme="majorBidi" w:cstheme="majorBidi" w:hint="cs"/>
          <w:sz w:val="24"/>
          <w:szCs w:val="24"/>
          <w:rtl/>
          <w:lang w:bidi="fa-IR"/>
        </w:rPr>
        <w:t xml:space="preserve"> </w:t>
      </w:r>
      <w:r w:rsidR="007D3214">
        <w:rPr>
          <w:rFonts w:asciiTheme="majorBidi" w:hAnsiTheme="majorBidi" w:cstheme="majorBidi" w:hint="cs"/>
          <w:sz w:val="24"/>
          <w:szCs w:val="24"/>
          <w:rtl/>
          <w:lang w:bidi="fa-IR"/>
        </w:rPr>
        <w:t>) غیر ا</w:t>
      </w:r>
      <w:r>
        <w:rPr>
          <w:rFonts w:asciiTheme="majorBidi" w:hAnsiTheme="majorBidi" w:cstheme="majorBidi" w:hint="cs"/>
          <w:sz w:val="24"/>
          <w:szCs w:val="24"/>
          <w:rtl/>
          <w:lang w:bidi="fa-IR"/>
        </w:rPr>
        <w:t xml:space="preserve">ز ژاپن، </w:t>
      </w:r>
      <w:r w:rsidR="00675F20">
        <w:rPr>
          <w:rFonts w:asciiTheme="majorBidi" w:hAnsiTheme="majorBidi" w:cstheme="majorBidi" w:hint="cs"/>
          <w:sz w:val="24"/>
          <w:szCs w:val="24"/>
          <w:rtl/>
          <w:lang w:bidi="fa-IR"/>
        </w:rPr>
        <w:t>افزایش داش</w:t>
      </w:r>
      <w:r w:rsidR="005C6A9A">
        <w:rPr>
          <w:rFonts w:asciiTheme="majorBidi" w:hAnsiTheme="majorBidi" w:cstheme="majorBidi" w:hint="cs"/>
          <w:sz w:val="24"/>
          <w:szCs w:val="24"/>
          <w:rtl/>
          <w:lang w:bidi="fa-IR"/>
        </w:rPr>
        <w:t>ت</w:t>
      </w:r>
      <w:r w:rsidR="00675F20">
        <w:rPr>
          <w:rFonts w:asciiTheme="majorBidi" w:hAnsiTheme="majorBidi" w:cstheme="majorBidi" w:hint="cs"/>
          <w:sz w:val="24"/>
          <w:szCs w:val="24"/>
          <w:rtl/>
          <w:lang w:bidi="fa-IR"/>
        </w:rPr>
        <w:t>ه است.</w:t>
      </w:r>
      <w:r>
        <w:rPr>
          <w:rFonts w:asciiTheme="majorBidi" w:hAnsiTheme="majorBidi" w:cstheme="majorBidi" w:hint="cs"/>
          <w:sz w:val="24"/>
          <w:szCs w:val="24"/>
          <w:rtl/>
          <w:lang w:bidi="fa-IR"/>
        </w:rPr>
        <w:t xml:space="preserve"> </w:t>
      </w:r>
    </w:p>
    <w:p w:rsidR="00FB55A9" w:rsidRDefault="00FB55A9" w:rsidP="00FB55A9">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 xml:space="preserve">ما در اینجا به </w:t>
      </w:r>
      <w:r w:rsidRPr="006B6743">
        <w:rPr>
          <w:rFonts w:asciiTheme="majorBidi" w:hAnsiTheme="majorBidi" w:cstheme="majorBidi" w:hint="cs"/>
          <w:sz w:val="24"/>
          <w:szCs w:val="24"/>
          <w:u w:val="single"/>
          <w:rtl/>
          <w:lang w:bidi="fa-IR"/>
        </w:rPr>
        <w:t>شاخص های بنیادی</w:t>
      </w:r>
      <w:r>
        <w:rPr>
          <w:rFonts w:asciiTheme="majorBidi" w:hAnsiTheme="majorBidi" w:cstheme="majorBidi" w:hint="cs"/>
          <w:sz w:val="24"/>
          <w:szCs w:val="24"/>
          <w:rtl/>
          <w:lang w:bidi="fa-IR"/>
        </w:rPr>
        <w:t xml:space="preserve"> دیگر مانند کاهش نرخ انباشت سرمایۀ مولد، گرایش نزولی نرخ سود سرمایۀ اجتماعی (سرمایۀ کل)، افزایش جمعیت فقیر در این کشورها، </w:t>
      </w:r>
      <w:r w:rsidR="00371C5D">
        <w:rPr>
          <w:rFonts w:asciiTheme="majorBidi" w:hAnsiTheme="majorBidi" w:cstheme="majorBidi" w:hint="cs"/>
          <w:sz w:val="24"/>
          <w:szCs w:val="24"/>
          <w:rtl/>
          <w:lang w:bidi="fa-IR"/>
        </w:rPr>
        <w:t>تشدید</w:t>
      </w:r>
      <w:r>
        <w:rPr>
          <w:rFonts w:asciiTheme="majorBidi" w:hAnsiTheme="majorBidi" w:cstheme="majorBidi" w:hint="cs"/>
          <w:sz w:val="24"/>
          <w:szCs w:val="24"/>
          <w:rtl/>
          <w:lang w:bidi="fa-IR"/>
        </w:rPr>
        <w:t xml:space="preserve"> روش استثمار مطلق ارزش اضافی</w:t>
      </w:r>
      <w:r w:rsidR="0015357B">
        <w:rPr>
          <w:rFonts w:asciiTheme="majorBidi" w:hAnsiTheme="majorBidi" w:cstheme="majorBidi" w:hint="cs"/>
          <w:sz w:val="24"/>
          <w:szCs w:val="24"/>
          <w:rtl/>
          <w:lang w:bidi="fa-IR"/>
        </w:rPr>
        <w:t xml:space="preserve"> علاوه بر روش استثمار نسبی</w:t>
      </w:r>
      <w:r>
        <w:rPr>
          <w:rFonts w:asciiTheme="majorBidi" w:hAnsiTheme="majorBidi" w:cstheme="majorBidi" w:hint="cs"/>
          <w:sz w:val="24"/>
          <w:szCs w:val="24"/>
          <w:rtl/>
          <w:lang w:bidi="fa-IR"/>
        </w:rPr>
        <w:t>، تخریب محیط زیست، افزایش هزینه و کاهش کیفیت آموزش، بهداشت و درمان و دیگر خدمات اج</w:t>
      </w:r>
      <w:r w:rsidR="00367AD9">
        <w:rPr>
          <w:rFonts w:asciiTheme="majorBidi" w:hAnsiTheme="majorBidi" w:cstheme="majorBidi" w:hint="cs"/>
          <w:sz w:val="24"/>
          <w:szCs w:val="24"/>
          <w:rtl/>
          <w:lang w:bidi="fa-IR"/>
        </w:rPr>
        <w:t>ت</w:t>
      </w:r>
      <w:r>
        <w:rPr>
          <w:rFonts w:asciiTheme="majorBidi" w:hAnsiTheme="majorBidi" w:cstheme="majorBidi" w:hint="cs"/>
          <w:sz w:val="24"/>
          <w:szCs w:val="24"/>
          <w:rtl/>
          <w:lang w:bidi="fa-IR"/>
        </w:rPr>
        <w:t>ماعی</w:t>
      </w:r>
      <w:r w:rsidR="00B42E55">
        <w:rPr>
          <w:rFonts w:asciiTheme="majorBidi" w:hAnsiTheme="majorBidi" w:cstheme="majorBidi" w:hint="cs"/>
          <w:sz w:val="24"/>
          <w:szCs w:val="24"/>
          <w:rtl/>
          <w:lang w:bidi="fa-IR"/>
        </w:rPr>
        <w:t>، افزایش جرائم و غیره</w:t>
      </w:r>
      <w:r>
        <w:rPr>
          <w:rFonts w:asciiTheme="majorBidi" w:hAnsiTheme="majorBidi" w:cstheme="majorBidi" w:hint="cs"/>
          <w:sz w:val="24"/>
          <w:szCs w:val="24"/>
          <w:rtl/>
          <w:lang w:bidi="fa-IR"/>
        </w:rPr>
        <w:t xml:space="preserve"> اشاره نکردیم. </w:t>
      </w:r>
    </w:p>
    <w:p w:rsidR="005B0B6C" w:rsidRDefault="005B0B6C" w:rsidP="005B0B6C">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مجموعۀ این عوامل نشان دهندۀ </w:t>
      </w:r>
      <w:r w:rsidR="00371C5D">
        <w:rPr>
          <w:rFonts w:asciiTheme="majorBidi" w:hAnsiTheme="majorBidi" w:cstheme="majorBidi" w:hint="cs"/>
          <w:sz w:val="24"/>
          <w:szCs w:val="24"/>
          <w:rtl/>
          <w:lang w:bidi="fa-IR"/>
        </w:rPr>
        <w:t xml:space="preserve">چیزی جز </w:t>
      </w:r>
      <w:r>
        <w:rPr>
          <w:rFonts w:asciiTheme="majorBidi" w:hAnsiTheme="majorBidi" w:cstheme="majorBidi" w:hint="cs"/>
          <w:sz w:val="24"/>
          <w:szCs w:val="24"/>
          <w:rtl/>
          <w:lang w:bidi="fa-IR"/>
        </w:rPr>
        <w:t>سر</w:t>
      </w:r>
      <w:r w:rsidR="00B42E55">
        <w:rPr>
          <w:rFonts w:asciiTheme="majorBidi" w:hAnsiTheme="majorBidi" w:cstheme="majorBidi" w:hint="cs"/>
          <w:sz w:val="24"/>
          <w:szCs w:val="24"/>
          <w:rtl/>
          <w:lang w:bidi="fa-IR"/>
        </w:rPr>
        <w:t>عت یابی</w:t>
      </w:r>
      <w:r>
        <w:rPr>
          <w:rFonts w:asciiTheme="majorBidi" w:hAnsiTheme="majorBidi" w:cstheme="majorBidi" w:hint="cs"/>
          <w:sz w:val="24"/>
          <w:szCs w:val="24"/>
          <w:rtl/>
          <w:lang w:bidi="fa-IR"/>
        </w:rPr>
        <w:t xml:space="preserve"> افول سرمایه داری آمریکا و متحدانش نیست. این افول و روند زوال سلطه و هژمونی آمریکا و متحدانش در مقایسه با رشد سریع اق</w:t>
      </w:r>
      <w:r w:rsidR="00E217F0">
        <w:rPr>
          <w:rFonts w:asciiTheme="majorBidi" w:hAnsiTheme="majorBidi" w:cstheme="majorBidi" w:hint="cs"/>
          <w:sz w:val="24"/>
          <w:szCs w:val="24"/>
          <w:rtl/>
          <w:lang w:bidi="fa-IR"/>
        </w:rPr>
        <w:t>ت</w:t>
      </w:r>
      <w:r>
        <w:rPr>
          <w:rFonts w:asciiTheme="majorBidi" w:hAnsiTheme="majorBidi" w:cstheme="majorBidi" w:hint="cs"/>
          <w:sz w:val="24"/>
          <w:szCs w:val="24"/>
          <w:rtl/>
          <w:lang w:bidi="fa-IR"/>
        </w:rPr>
        <w:t xml:space="preserve">صادی هند، چین، روسیه و غیره و با افزایش نفوذ و قلمرو کشورهای عضو بریکس </w:t>
      </w:r>
      <w:r w:rsidR="00422553">
        <w:rPr>
          <w:rFonts w:asciiTheme="majorBidi" w:hAnsiTheme="majorBidi" w:cstheme="majorBidi"/>
          <w:sz w:val="24"/>
          <w:szCs w:val="24"/>
          <w:lang w:bidi="fa-IR"/>
        </w:rPr>
        <w:t>BRICS</w:t>
      </w:r>
      <w:r w:rsidR="00422553">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خود را بهتر نشان می دهد</w:t>
      </w:r>
      <w:r w:rsidR="00D30F94">
        <w:rPr>
          <w:rFonts w:asciiTheme="majorBidi" w:hAnsiTheme="majorBidi" w:cstheme="majorBidi" w:hint="cs"/>
          <w:sz w:val="24"/>
          <w:szCs w:val="24"/>
          <w:rtl/>
          <w:lang w:bidi="fa-IR"/>
        </w:rPr>
        <w:t>.</w:t>
      </w:r>
    </w:p>
    <w:p w:rsidR="004A58F5" w:rsidRPr="002D64E3" w:rsidRDefault="009D63B3" w:rsidP="00D30F94">
      <w:pPr>
        <w:bidi/>
        <w:spacing w:line="360" w:lineRule="auto"/>
        <w:ind w:left="-1"/>
        <w:jc w:val="both"/>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 xml:space="preserve">مطالعات زیادی در زمینۀ مقایسۀ وزن و جایگاه اقتصادی بریکس و کشورهای گروه 7 و نیز اتحادیۀ اروپا صورت گرفته است. این مطالعات نشان </w:t>
      </w:r>
      <w:r w:rsidR="00B42E55" w:rsidRPr="002D64E3">
        <w:rPr>
          <w:rFonts w:asciiTheme="majorBidi" w:hAnsiTheme="majorBidi" w:cstheme="majorBidi" w:hint="cs"/>
          <w:sz w:val="24"/>
          <w:szCs w:val="24"/>
          <w:rtl/>
          <w:lang w:bidi="fa-IR"/>
        </w:rPr>
        <w:t>د</w:t>
      </w:r>
      <w:r w:rsidRPr="002D64E3">
        <w:rPr>
          <w:rFonts w:asciiTheme="majorBidi" w:hAnsiTheme="majorBidi" w:cstheme="majorBidi" w:hint="cs"/>
          <w:sz w:val="24"/>
          <w:szCs w:val="24"/>
          <w:rtl/>
          <w:lang w:bidi="fa-IR"/>
        </w:rPr>
        <w:t xml:space="preserve">هندۀ </w:t>
      </w:r>
      <w:r w:rsidR="005705DE" w:rsidRPr="002D64E3">
        <w:rPr>
          <w:rFonts w:asciiTheme="majorBidi" w:hAnsiTheme="majorBidi" w:cstheme="majorBidi" w:hint="cs"/>
          <w:sz w:val="24"/>
          <w:szCs w:val="24"/>
          <w:rtl/>
          <w:lang w:bidi="fa-IR"/>
        </w:rPr>
        <w:t>برتری</w:t>
      </w:r>
      <w:r w:rsidRPr="002D64E3">
        <w:rPr>
          <w:rFonts w:asciiTheme="majorBidi" w:hAnsiTheme="majorBidi" w:cstheme="majorBidi" w:hint="cs"/>
          <w:sz w:val="24"/>
          <w:szCs w:val="24"/>
          <w:rtl/>
          <w:lang w:bidi="fa-IR"/>
        </w:rPr>
        <w:t xml:space="preserve"> وزن </w:t>
      </w:r>
      <w:r w:rsidR="005705DE" w:rsidRPr="002D64E3">
        <w:rPr>
          <w:rFonts w:asciiTheme="majorBidi" w:hAnsiTheme="majorBidi" w:cstheme="majorBidi" w:hint="cs"/>
          <w:sz w:val="24"/>
          <w:szCs w:val="24"/>
          <w:rtl/>
          <w:lang w:bidi="fa-IR"/>
        </w:rPr>
        <w:t>اق</w:t>
      </w:r>
      <w:r w:rsidR="00E217F0" w:rsidRPr="002D64E3">
        <w:rPr>
          <w:rFonts w:asciiTheme="majorBidi" w:hAnsiTheme="majorBidi" w:cstheme="majorBidi" w:hint="cs"/>
          <w:sz w:val="24"/>
          <w:szCs w:val="24"/>
          <w:rtl/>
          <w:lang w:bidi="fa-IR"/>
        </w:rPr>
        <w:t>ت</w:t>
      </w:r>
      <w:r w:rsidR="005705DE" w:rsidRPr="002D64E3">
        <w:rPr>
          <w:rFonts w:asciiTheme="majorBidi" w:hAnsiTheme="majorBidi" w:cstheme="majorBidi" w:hint="cs"/>
          <w:sz w:val="24"/>
          <w:szCs w:val="24"/>
          <w:rtl/>
          <w:lang w:bidi="fa-IR"/>
        </w:rPr>
        <w:t>صادی</w:t>
      </w:r>
      <w:r w:rsidRPr="002D64E3">
        <w:rPr>
          <w:rFonts w:asciiTheme="majorBidi" w:hAnsiTheme="majorBidi" w:cstheme="majorBidi" w:hint="cs"/>
          <w:sz w:val="24"/>
          <w:szCs w:val="24"/>
          <w:rtl/>
          <w:lang w:bidi="fa-IR"/>
        </w:rPr>
        <w:t xml:space="preserve"> بریکس نسبت به گروه 7 و اتحادیۀ اروپا </w:t>
      </w:r>
      <w:r w:rsidR="005705DE" w:rsidRPr="002D64E3">
        <w:rPr>
          <w:rFonts w:asciiTheme="majorBidi" w:hAnsiTheme="majorBidi" w:cstheme="majorBidi" w:hint="cs"/>
          <w:sz w:val="24"/>
          <w:szCs w:val="24"/>
          <w:rtl/>
          <w:lang w:bidi="fa-IR"/>
        </w:rPr>
        <w:t xml:space="preserve">و افزایش سهم </w:t>
      </w:r>
      <w:r w:rsidR="007D3214" w:rsidRPr="002D64E3">
        <w:rPr>
          <w:rFonts w:asciiTheme="majorBidi" w:hAnsiTheme="majorBidi" w:cstheme="majorBidi" w:hint="cs"/>
          <w:sz w:val="24"/>
          <w:szCs w:val="24"/>
          <w:rtl/>
          <w:lang w:bidi="fa-IR"/>
        </w:rPr>
        <w:t>بریکس</w:t>
      </w:r>
      <w:r w:rsidR="005705DE" w:rsidRPr="002D64E3">
        <w:rPr>
          <w:rFonts w:asciiTheme="majorBidi" w:hAnsiTheme="majorBidi" w:cstheme="majorBidi" w:hint="cs"/>
          <w:sz w:val="24"/>
          <w:szCs w:val="24"/>
          <w:rtl/>
          <w:lang w:bidi="fa-IR"/>
        </w:rPr>
        <w:t xml:space="preserve"> </w:t>
      </w:r>
      <w:r w:rsidRPr="002D64E3">
        <w:rPr>
          <w:rFonts w:asciiTheme="majorBidi" w:hAnsiTheme="majorBidi" w:cstheme="majorBidi" w:hint="cs"/>
          <w:sz w:val="24"/>
          <w:szCs w:val="24"/>
          <w:rtl/>
          <w:lang w:bidi="fa-IR"/>
        </w:rPr>
        <w:t>در کل اقتصاد جهان</w:t>
      </w:r>
      <w:r w:rsidR="00364836" w:rsidRPr="002D64E3">
        <w:rPr>
          <w:rFonts w:asciiTheme="majorBidi" w:hAnsiTheme="majorBidi" w:cstheme="majorBidi" w:hint="cs"/>
          <w:sz w:val="24"/>
          <w:szCs w:val="24"/>
          <w:rtl/>
          <w:lang w:bidi="fa-IR"/>
        </w:rPr>
        <w:t xml:space="preserve"> در طول زمان</w:t>
      </w:r>
      <w:r w:rsidRPr="002D64E3">
        <w:rPr>
          <w:rFonts w:asciiTheme="majorBidi" w:hAnsiTheme="majorBidi" w:cstheme="majorBidi" w:hint="cs"/>
          <w:sz w:val="24"/>
          <w:szCs w:val="24"/>
          <w:rtl/>
          <w:lang w:bidi="fa-IR"/>
        </w:rPr>
        <w:t xml:space="preserve"> است.</w:t>
      </w:r>
    </w:p>
    <w:p w:rsidR="0095375B" w:rsidRPr="002D64E3" w:rsidRDefault="009D63B3" w:rsidP="004A58F5">
      <w:pPr>
        <w:bidi/>
        <w:spacing w:line="360" w:lineRule="auto"/>
        <w:ind w:left="-1"/>
        <w:jc w:val="both"/>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 xml:space="preserve"> </w:t>
      </w:r>
      <w:r w:rsidR="00751CDF" w:rsidRPr="002D64E3">
        <w:rPr>
          <w:rFonts w:asciiTheme="majorBidi" w:hAnsiTheme="majorBidi" w:cstheme="majorBidi" w:hint="cs"/>
          <w:sz w:val="24"/>
          <w:szCs w:val="24"/>
          <w:rtl/>
          <w:lang w:bidi="fa-IR"/>
        </w:rPr>
        <w:t xml:space="preserve">در سال 2024 </w:t>
      </w:r>
      <w:r w:rsidRPr="002D64E3">
        <w:rPr>
          <w:rFonts w:asciiTheme="majorBidi" w:hAnsiTheme="majorBidi" w:cstheme="majorBidi" w:hint="cs"/>
          <w:sz w:val="24"/>
          <w:szCs w:val="24"/>
          <w:rtl/>
          <w:lang w:bidi="fa-IR"/>
        </w:rPr>
        <w:t xml:space="preserve"> کشورهای عضو بریکس </w:t>
      </w:r>
      <w:r w:rsidR="00751CDF" w:rsidRPr="002D64E3">
        <w:rPr>
          <w:rFonts w:asciiTheme="majorBidi" w:hAnsiTheme="majorBidi" w:cstheme="majorBidi" w:hint="cs"/>
          <w:sz w:val="24"/>
          <w:szCs w:val="24"/>
          <w:rtl/>
          <w:lang w:bidi="fa-IR"/>
        </w:rPr>
        <w:t xml:space="preserve">(10 کشور) </w:t>
      </w:r>
      <w:r w:rsidRPr="002D64E3">
        <w:rPr>
          <w:rFonts w:asciiTheme="majorBidi" w:hAnsiTheme="majorBidi" w:cstheme="majorBidi" w:hint="cs"/>
          <w:sz w:val="24"/>
          <w:szCs w:val="24"/>
          <w:rtl/>
          <w:lang w:bidi="fa-IR"/>
        </w:rPr>
        <w:t>حدود نیمی از جمعیت جهان</w:t>
      </w:r>
      <w:r w:rsidR="004A58F5" w:rsidRPr="002D64E3">
        <w:rPr>
          <w:rFonts w:asciiTheme="majorBidi" w:hAnsiTheme="majorBidi" w:cstheme="majorBidi" w:hint="cs"/>
          <w:sz w:val="24"/>
          <w:szCs w:val="24"/>
          <w:rtl/>
          <w:lang w:bidi="fa-IR"/>
        </w:rPr>
        <w:t xml:space="preserve"> را</w:t>
      </w:r>
      <w:r w:rsidR="002D64E3" w:rsidRPr="002D64E3">
        <w:rPr>
          <w:rFonts w:asciiTheme="majorBidi" w:hAnsiTheme="majorBidi" w:cstheme="majorBidi" w:hint="cs"/>
          <w:sz w:val="24"/>
          <w:szCs w:val="24"/>
          <w:rtl/>
          <w:lang w:bidi="fa-IR"/>
        </w:rPr>
        <w:t xml:space="preserve"> </w:t>
      </w:r>
      <w:r w:rsidR="004A58F5" w:rsidRPr="002D64E3">
        <w:rPr>
          <w:rFonts w:asciiTheme="majorBidi" w:hAnsiTheme="majorBidi" w:cstheme="majorBidi" w:hint="cs"/>
          <w:sz w:val="24"/>
          <w:szCs w:val="24"/>
          <w:rtl/>
          <w:lang w:bidi="fa-IR"/>
        </w:rPr>
        <w:t>دربر می گرف</w:t>
      </w:r>
      <w:r w:rsidR="002D64E3" w:rsidRPr="002D64E3">
        <w:rPr>
          <w:rFonts w:asciiTheme="majorBidi" w:hAnsiTheme="majorBidi" w:cstheme="majorBidi" w:hint="cs"/>
          <w:sz w:val="24"/>
          <w:szCs w:val="24"/>
          <w:rtl/>
          <w:lang w:bidi="fa-IR"/>
        </w:rPr>
        <w:t>ت</w:t>
      </w:r>
      <w:r w:rsidR="004A58F5" w:rsidRPr="002D64E3">
        <w:rPr>
          <w:rFonts w:asciiTheme="majorBidi" w:hAnsiTheme="majorBidi" w:cstheme="majorBidi" w:hint="cs"/>
          <w:sz w:val="24"/>
          <w:szCs w:val="24"/>
          <w:rtl/>
          <w:lang w:bidi="fa-IR"/>
        </w:rPr>
        <w:t>ند.</w:t>
      </w:r>
      <w:r w:rsidRPr="002D64E3">
        <w:rPr>
          <w:rFonts w:asciiTheme="majorBidi" w:hAnsiTheme="majorBidi" w:cstheme="majorBidi" w:hint="cs"/>
          <w:sz w:val="24"/>
          <w:szCs w:val="24"/>
          <w:rtl/>
          <w:lang w:bidi="fa-IR"/>
        </w:rPr>
        <w:t xml:space="preserve"> </w:t>
      </w:r>
      <w:r w:rsidR="004A58F5" w:rsidRPr="002D64E3">
        <w:rPr>
          <w:rFonts w:asciiTheme="majorBidi" w:hAnsiTheme="majorBidi" w:cstheme="majorBidi" w:hint="cs"/>
          <w:sz w:val="24"/>
          <w:szCs w:val="24"/>
          <w:rtl/>
          <w:lang w:bidi="fa-IR"/>
        </w:rPr>
        <w:t>در</w:t>
      </w:r>
      <w:r w:rsidR="00364836" w:rsidRPr="002D64E3">
        <w:rPr>
          <w:rFonts w:asciiTheme="majorBidi" w:hAnsiTheme="majorBidi" w:cstheme="majorBidi" w:hint="cs"/>
          <w:sz w:val="24"/>
          <w:szCs w:val="24"/>
          <w:rtl/>
          <w:lang w:bidi="fa-IR"/>
        </w:rPr>
        <w:t xml:space="preserve"> همان </w:t>
      </w:r>
      <w:r w:rsidR="004A58F5" w:rsidRPr="002D64E3">
        <w:rPr>
          <w:rFonts w:asciiTheme="majorBidi" w:hAnsiTheme="majorBidi" w:cstheme="majorBidi" w:hint="cs"/>
          <w:sz w:val="24"/>
          <w:szCs w:val="24"/>
          <w:rtl/>
          <w:lang w:bidi="fa-IR"/>
        </w:rPr>
        <w:t xml:space="preserve">سال 2024 مجموع تولید ناخالص 10 کشور بریکس </w:t>
      </w:r>
      <w:r w:rsidRPr="002D64E3">
        <w:rPr>
          <w:rFonts w:asciiTheme="majorBidi" w:hAnsiTheme="majorBidi" w:cstheme="majorBidi" w:hint="cs"/>
          <w:sz w:val="24"/>
          <w:szCs w:val="24"/>
          <w:rtl/>
          <w:lang w:bidi="fa-IR"/>
        </w:rPr>
        <w:t xml:space="preserve">حدود 41 درصد </w:t>
      </w:r>
      <w:r w:rsidR="00751CDF" w:rsidRPr="002D64E3">
        <w:rPr>
          <w:rFonts w:asciiTheme="majorBidi" w:hAnsiTheme="majorBidi" w:cstheme="majorBidi" w:hint="cs"/>
          <w:sz w:val="24"/>
          <w:szCs w:val="24"/>
          <w:rtl/>
          <w:lang w:bidi="fa-IR"/>
        </w:rPr>
        <w:t>تولید ناخالص</w:t>
      </w:r>
      <w:r w:rsidRPr="002D64E3">
        <w:rPr>
          <w:rFonts w:asciiTheme="majorBidi" w:hAnsiTheme="majorBidi" w:cstheme="majorBidi" w:hint="cs"/>
          <w:sz w:val="24"/>
          <w:szCs w:val="24"/>
          <w:rtl/>
          <w:lang w:bidi="fa-IR"/>
        </w:rPr>
        <w:t xml:space="preserve"> جهان</w:t>
      </w:r>
      <w:r w:rsidR="007725E3" w:rsidRPr="002D64E3">
        <w:rPr>
          <w:rFonts w:asciiTheme="majorBidi" w:hAnsiTheme="majorBidi" w:cstheme="majorBidi" w:hint="cs"/>
          <w:sz w:val="24"/>
          <w:szCs w:val="24"/>
          <w:rtl/>
          <w:lang w:bidi="fa-IR"/>
        </w:rPr>
        <w:t xml:space="preserve"> </w:t>
      </w:r>
      <w:r w:rsidR="004A58F5" w:rsidRPr="002D64E3">
        <w:rPr>
          <w:rFonts w:asciiTheme="majorBidi" w:hAnsiTheme="majorBidi" w:cstheme="majorBidi" w:hint="cs"/>
          <w:sz w:val="24"/>
          <w:szCs w:val="24"/>
          <w:rtl/>
          <w:lang w:bidi="fa-IR"/>
        </w:rPr>
        <w:t>بود</w:t>
      </w:r>
      <w:r w:rsidR="0095375B" w:rsidRPr="002D64E3">
        <w:rPr>
          <w:rFonts w:asciiTheme="majorBidi" w:hAnsiTheme="majorBidi" w:cstheme="majorBidi" w:hint="cs"/>
          <w:sz w:val="24"/>
          <w:szCs w:val="24"/>
          <w:rtl/>
          <w:lang w:bidi="fa-IR"/>
        </w:rPr>
        <w:t xml:space="preserve"> </w:t>
      </w:r>
      <w:r w:rsidR="004A58F5" w:rsidRPr="002D64E3">
        <w:rPr>
          <w:rFonts w:asciiTheme="majorBidi" w:hAnsiTheme="majorBidi" w:cstheme="majorBidi" w:hint="cs"/>
          <w:sz w:val="24"/>
          <w:szCs w:val="24"/>
          <w:rtl/>
          <w:lang w:bidi="fa-IR"/>
        </w:rPr>
        <w:t>و</w:t>
      </w:r>
      <w:r w:rsidR="00751CDF" w:rsidRPr="002D64E3">
        <w:rPr>
          <w:rFonts w:asciiTheme="majorBidi" w:hAnsiTheme="majorBidi" w:cstheme="majorBidi" w:hint="cs"/>
          <w:sz w:val="24"/>
          <w:szCs w:val="24"/>
          <w:rtl/>
          <w:lang w:bidi="fa-IR"/>
        </w:rPr>
        <w:t xml:space="preserve"> کشورهای گروه 7 مجموعا</w:t>
      </w:r>
      <w:r w:rsidR="002D64E3" w:rsidRPr="002D64E3">
        <w:rPr>
          <w:rFonts w:asciiTheme="majorBidi" w:hAnsiTheme="majorBidi" w:cstheme="majorBidi" w:hint="cs"/>
          <w:sz w:val="24"/>
          <w:szCs w:val="24"/>
          <w:rtl/>
          <w:lang w:bidi="fa-IR"/>
        </w:rPr>
        <w:t>ً</w:t>
      </w:r>
      <w:r w:rsidR="00751CDF" w:rsidRPr="002D64E3">
        <w:rPr>
          <w:rFonts w:asciiTheme="majorBidi" w:hAnsiTheme="majorBidi" w:cstheme="majorBidi" w:hint="cs"/>
          <w:sz w:val="24"/>
          <w:szCs w:val="24"/>
          <w:rtl/>
          <w:lang w:bidi="fa-IR"/>
        </w:rPr>
        <w:t xml:space="preserve"> 28 درصد </w:t>
      </w:r>
      <w:r w:rsidR="004A58F5" w:rsidRPr="002D64E3">
        <w:rPr>
          <w:rFonts w:asciiTheme="majorBidi" w:hAnsiTheme="majorBidi" w:cstheme="majorBidi" w:hint="cs"/>
          <w:sz w:val="24"/>
          <w:szCs w:val="24"/>
          <w:rtl/>
          <w:lang w:bidi="fa-IR"/>
        </w:rPr>
        <w:t>ت</w:t>
      </w:r>
      <w:r w:rsidR="00751CDF" w:rsidRPr="002D64E3">
        <w:rPr>
          <w:rFonts w:asciiTheme="majorBidi" w:hAnsiTheme="majorBidi" w:cstheme="majorBidi" w:hint="cs"/>
          <w:sz w:val="24"/>
          <w:szCs w:val="24"/>
          <w:rtl/>
          <w:lang w:bidi="fa-IR"/>
        </w:rPr>
        <w:t>و</w:t>
      </w:r>
      <w:r w:rsidR="004A58F5" w:rsidRPr="002D64E3">
        <w:rPr>
          <w:rFonts w:asciiTheme="majorBidi" w:hAnsiTheme="majorBidi" w:cstheme="majorBidi" w:hint="cs"/>
          <w:sz w:val="24"/>
          <w:szCs w:val="24"/>
          <w:rtl/>
          <w:lang w:bidi="fa-IR"/>
        </w:rPr>
        <w:t>ل</w:t>
      </w:r>
      <w:r w:rsidR="00751CDF" w:rsidRPr="002D64E3">
        <w:rPr>
          <w:rFonts w:asciiTheme="majorBidi" w:hAnsiTheme="majorBidi" w:cstheme="majorBidi" w:hint="cs"/>
          <w:sz w:val="24"/>
          <w:szCs w:val="24"/>
          <w:rtl/>
          <w:lang w:bidi="fa-IR"/>
        </w:rPr>
        <w:t>ید ناخا</w:t>
      </w:r>
      <w:r w:rsidR="004A58F5" w:rsidRPr="002D64E3">
        <w:rPr>
          <w:rFonts w:asciiTheme="majorBidi" w:hAnsiTheme="majorBidi" w:cstheme="majorBidi" w:hint="cs"/>
          <w:sz w:val="24"/>
          <w:szCs w:val="24"/>
          <w:rtl/>
          <w:lang w:bidi="fa-IR"/>
        </w:rPr>
        <w:t>ل</w:t>
      </w:r>
      <w:r w:rsidR="00751CDF" w:rsidRPr="002D64E3">
        <w:rPr>
          <w:rFonts w:asciiTheme="majorBidi" w:hAnsiTheme="majorBidi" w:cstheme="majorBidi" w:hint="cs"/>
          <w:sz w:val="24"/>
          <w:szCs w:val="24"/>
          <w:rtl/>
          <w:lang w:bidi="fa-IR"/>
        </w:rPr>
        <w:t>ص</w:t>
      </w:r>
      <w:r w:rsidR="004A58F5" w:rsidRPr="002D64E3">
        <w:rPr>
          <w:rFonts w:asciiTheme="majorBidi" w:hAnsiTheme="majorBidi" w:cstheme="majorBidi" w:hint="cs"/>
          <w:sz w:val="24"/>
          <w:szCs w:val="24"/>
          <w:rtl/>
          <w:lang w:bidi="fa-IR"/>
        </w:rPr>
        <w:t xml:space="preserve"> جهان را به خود اخصاص دادند.</w:t>
      </w:r>
      <w:r w:rsidR="00751CDF" w:rsidRPr="002D64E3">
        <w:rPr>
          <w:rFonts w:asciiTheme="majorBidi" w:hAnsiTheme="majorBidi" w:cstheme="majorBidi" w:hint="cs"/>
          <w:sz w:val="24"/>
          <w:szCs w:val="24"/>
          <w:rtl/>
          <w:lang w:bidi="fa-IR"/>
        </w:rPr>
        <w:t xml:space="preserve"> </w:t>
      </w:r>
      <w:r w:rsidR="0095375B" w:rsidRPr="002D64E3">
        <w:rPr>
          <w:rFonts w:asciiTheme="majorBidi" w:hAnsiTheme="majorBidi" w:cstheme="majorBidi" w:hint="cs"/>
          <w:sz w:val="24"/>
          <w:szCs w:val="24"/>
          <w:rtl/>
          <w:lang w:bidi="fa-IR"/>
        </w:rPr>
        <w:t>این تخمین براساس دلار مبنی بر قدرت خرید صورت گرفته است. اگر م</w:t>
      </w:r>
      <w:r w:rsidR="004A58F5" w:rsidRPr="002D64E3">
        <w:rPr>
          <w:rFonts w:asciiTheme="majorBidi" w:hAnsiTheme="majorBidi" w:cstheme="majorBidi" w:hint="cs"/>
          <w:sz w:val="24"/>
          <w:szCs w:val="24"/>
          <w:rtl/>
          <w:lang w:bidi="fa-IR"/>
        </w:rPr>
        <w:t>قایسه</w:t>
      </w:r>
      <w:r w:rsidR="0095375B" w:rsidRPr="002D64E3">
        <w:rPr>
          <w:rFonts w:asciiTheme="majorBidi" w:hAnsiTheme="majorBidi" w:cstheme="majorBidi" w:hint="cs"/>
          <w:sz w:val="24"/>
          <w:szCs w:val="24"/>
          <w:rtl/>
          <w:lang w:bidi="fa-IR"/>
        </w:rPr>
        <w:t xml:space="preserve"> براساس نرخ دلار مبادله ای </w:t>
      </w:r>
      <w:r w:rsidR="004A58F5" w:rsidRPr="002D64E3">
        <w:rPr>
          <w:rFonts w:asciiTheme="majorBidi" w:hAnsiTheme="majorBidi" w:cstheme="majorBidi" w:hint="cs"/>
          <w:sz w:val="24"/>
          <w:szCs w:val="24"/>
          <w:rtl/>
          <w:lang w:bidi="fa-IR"/>
        </w:rPr>
        <w:t>(</w:t>
      </w:r>
      <w:r w:rsidR="00751CDF" w:rsidRPr="002D64E3">
        <w:rPr>
          <w:rFonts w:asciiTheme="majorBidi" w:hAnsiTheme="majorBidi" w:cstheme="majorBidi" w:hint="cs"/>
          <w:sz w:val="24"/>
          <w:szCs w:val="24"/>
          <w:rtl/>
          <w:lang w:bidi="fa-IR"/>
        </w:rPr>
        <w:t>یا د</w:t>
      </w:r>
      <w:r w:rsidR="004A58F5" w:rsidRPr="002D64E3">
        <w:rPr>
          <w:rFonts w:asciiTheme="majorBidi" w:hAnsiTheme="majorBidi" w:cstheme="majorBidi" w:hint="cs"/>
          <w:sz w:val="24"/>
          <w:szCs w:val="24"/>
          <w:rtl/>
          <w:lang w:bidi="fa-IR"/>
        </w:rPr>
        <w:t>ل</w:t>
      </w:r>
      <w:r w:rsidR="00751CDF" w:rsidRPr="002D64E3">
        <w:rPr>
          <w:rFonts w:asciiTheme="majorBidi" w:hAnsiTheme="majorBidi" w:cstheme="majorBidi" w:hint="cs"/>
          <w:sz w:val="24"/>
          <w:szCs w:val="24"/>
          <w:rtl/>
          <w:lang w:bidi="fa-IR"/>
        </w:rPr>
        <w:t>ار اسمی</w:t>
      </w:r>
      <w:r w:rsidR="004A58F5" w:rsidRPr="002D64E3">
        <w:rPr>
          <w:rFonts w:asciiTheme="majorBidi" w:hAnsiTheme="majorBidi" w:cstheme="majorBidi" w:hint="cs"/>
          <w:sz w:val="24"/>
          <w:szCs w:val="24"/>
          <w:rtl/>
          <w:lang w:bidi="fa-IR"/>
        </w:rPr>
        <w:t>)</w:t>
      </w:r>
      <w:r w:rsidR="00751CDF" w:rsidRPr="002D64E3">
        <w:rPr>
          <w:rFonts w:asciiTheme="majorBidi" w:hAnsiTheme="majorBidi" w:cstheme="majorBidi" w:hint="cs"/>
          <w:sz w:val="24"/>
          <w:szCs w:val="24"/>
          <w:rtl/>
          <w:lang w:bidi="fa-IR"/>
        </w:rPr>
        <w:t xml:space="preserve"> </w:t>
      </w:r>
      <w:r w:rsidR="0095375B" w:rsidRPr="002D64E3">
        <w:rPr>
          <w:rFonts w:asciiTheme="majorBidi" w:hAnsiTheme="majorBidi" w:cstheme="majorBidi" w:hint="cs"/>
          <w:sz w:val="24"/>
          <w:szCs w:val="24"/>
          <w:rtl/>
          <w:lang w:bidi="fa-IR"/>
        </w:rPr>
        <w:t>صورت گیرد</w:t>
      </w:r>
      <w:r w:rsidR="00364836" w:rsidRPr="002D64E3">
        <w:rPr>
          <w:rFonts w:asciiTheme="majorBidi" w:hAnsiTheme="majorBidi" w:cstheme="majorBidi" w:hint="cs"/>
          <w:sz w:val="24"/>
          <w:szCs w:val="24"/>
          <w:rtl/>
          <w:lang w:bidi="fa-IR"/>
        </w:rPr>
        <w:t xml:space="preserve"> با نتیجۀ متفاوتی روبرو خواهیم شد: برحسب دلار مبادله ای،</w:t>
      </w:r>
      <w:r w:rsidR="0095375B" w:rsidRPr="002D64E3">
        <w:rPr>
          <w:rFonts w:asciiTheme="majorBidi" w:hAnsiTheme="majorBidi" w:cstheme="majorBidi" w:hint="cs"/>
          <w:sz w:val="24"/>
          <w:szCs w:val="24"/>
          <w:rtl/>
          <w:lang w:bidi="fa-IR"/>
        </w:rPr>
        <w:t xml:space="preserve"> کل تولید ناخالص داخلی کشورهای عضو بریکس</w:t>
      </w:r>
      <w:r w:rsidR="00751CDF" w:rsidRPr="002D64E3">
        <w:rPr>
          <w:rFonts w:asciiTheme="majorBidi" w:hAnsiTheme="majorBidi" w:cstheme="majorBidi" w:hint="cs"/>
          <w:sz w:val="24"/>
          <w:szCs w:val="24"/>
          <w:rtl/>
          <w:lang w:bidi="fa-IR"/>
        </w:rPr>
        <w:t xml:space="preserve"> در سال</w:t>
      </w:r>
      <w:r w:rsidR="0095375B" w:rsidRPr="002D64E3">
        <w:rPr>
          <w:rFonts w:asciiTheme="majorBidi" w:hAnsiTheme="majorBidi" w:cstheme="majorBidi" w:hint="cs"/>
          <w:sz w:val="24"/>
          <w:szCs w:val="24"/>
          <w:rtl/>
          <w:lang w:bidi="fa-IR"/>
        </w:rPr>
        <w:t xml:space="preserve"> </w:t>
      </w:r>
      <w:r w:rsidR="00751CDF" w:rsidRPr="002D64E3">
        <w:rPr>
          <w:rFonts w:asciiTheme="majorBidi" w:hAnsiTheme="majorBidi" w:cstheme="majorBidi" w:hint="cs"/>
          <w:sz w:val="24"/>
          <w:szCs w:val="24"/>
          <w:rtl/>
          <w:lang w:bidi="fa-IR"/>
        </w:rPr>
        <w:t xml:space="preserve">2024 </w:t>
      </w:r>
      <w:r w:rsidR="0095375B" w:rsidRPr="002D64E3">
        <w:rPr>
          <w:rFonts w:asciiTheme="majorBidi" w:hAnsiTheme="majorBidi" w:cstheme="majorBidi" w:hint="cs"/>
          <w:sz w:val="24"/>
          <w:szCs w:val="24"/>
          <w:rtl/>
          <w:lang w:bidi="fa-IR"/>
        </w:rPr>
        <w:t>معادل</w:t>
      </w:r>
      <w:r w:rsidR="00751CDF" w:rsidRPr="002D64E3">
        <w:rPr>
          <w:rFonts w:asciiTheme="majorBidi" w:hAnsiTheme="majorBidi" w:cstheme="majorBidi" w:hint="cs"/>
          <w:sz w:val="24"/>
          <w:szCs w:val="24"/>
          <w:rtl/>
          <w:lang w:bidi="fa-IR"/>
        </w:rPr>
        <w:t xml:space="preserve"> 26.5</w:t>
      </w:r>
      <w:r w:rsidR="0095375B" w:rsidRPr="002D64E3">
        <w:rPr>
          <w:rFonts w:asciiTheme="majorBidi" w:hAnsiTheme="majorBidi" w:cstheme="majorBidi" w:hint="cs"/>
          <w:sz w:val="24"/>
          <w:szCs w:val="24"/>
          <w:rtl/>
          <w:lang w:bidi="fa-IR"/>
        </w:rPr>
        <w:t xml:space="preserve"> درصد تولید ناخا</w:t>
      </w:r>
      <w:r w:rsidR="00C7688B" w:rsidRPr="002D64E3">
        <w:rPr>
          <w:rFonts w:asciiTheme="majorBidi" w:hAnsiTheme="majorBidi" w:cstheme="majorBidi" w:hint="cs"/>
          <w:sz w:val="24"/>
          <w:szCs w:val="24"/>
          <w:rtl/>
          <w:lang w:bidi="fa-IR"/>
        </w:rPr>
        <w:t>ل</w:t>
      </w:r>
      <w:r w:rsidR="0095375B" w:rsidRPr="002D64E3">
        <w:rPr>
          <w:rFonts w:asciiTheme="majorBidi" w:hAnsiTheme="majorBidi" w:cstheme="majorBidi" w:hint="cs"/>
          <w:sz w:val="24"/>
          <w:szCs w:val="24"/>
          <w:rtl/>
          <w:lang w:bidi="fa-IR"/>
        </w:rPr>
        <w:t xml:space="preserve">ص جهان و </w:t>
      </w:r>
      <w:r w:rsidR="004A58F5" w:rsidRPr="002D64E3">
        <w:rPr>
          <w:rFonts w:asciiTheme="majorBidi" w:hAnsiTheme="majorBidi" w:cstheme="majorBidi" w:hint="cs"/>
          <w:sz w:val="24"/>
          <w:szCs w:val="24"/>
          <w:rtl/>
          <w:lang w:bidi="fa-IR"/>
        </w:rPr>
        <w:t xml:space="preserve">کل </w:t>
      </w:r>
      <w:r w:rsidR="0095375B" w:rsidRPr="002D64E3">
        <w:rPr>
          <w:rFonts w:asciiTheme="majorBidi" w:hAnsiTheme="majorBidi" w:cstheme="majorBidi" w:hint="cs"/>
          <w:sz w:val="24"/>
          <w:szCs w:val="24"/>
          <w:rtl/>
          <w:lang w:bidi="fa-IR"/>
        </w:rPr>
        <w:t>تولید ناخالص کشورهای گروه 7  معاد</w:t>
      </w:r>
      <w:r w:rsidR="00CA7D6A" w:rsidRPr="002D64E3">
        <w:rPr>
          <w:rFonts w:asciiTheme="majorBidi" w:hAnsiTheme="majorBidi" w:cstheme="majorBidi" w:hint="cs"/>
          <w:sz w:val="24"/>
          <w:szCs w:val="24"/>
          <w:rtl/>
          <w:lang w:bidi="fa-IR"/>
        </w:rPr>
        <w:t>ل</w:t>
      </w:r>
      <w:r w:rsidR="0095375B" w:rsidRPr="002D64E3">
        <w:rPr>
          <w:rFonts w:asciiTheme="majorBidi" w:hAnsiTheme="majorBidi" w:cstheme="majorBidi" w:hint="cs"/>
          <w:sz w:val="24"/>
          <w:szCs w:val="24"/>
          <w:rtl/>
          <w:lang w:bidi="fa-IR"/>
        </w:rPr>
        <w:t xml:space="preserve"> </w:t>
      </w:r>
      <w:r w:rsidR="00751CDF" w:rsidRPr="002D64E3">
        <w:rPr>
          <w:rFonts w:asciiTheme="majorBidi" w:hAnsiTheme="majorBidi" w:cstheme="majorBidi" w:hint="cs"/>
          <w:sz w:val="24"/>
          <w:szCs w:val="24"/>
          <w:rtl/>
          <w:lang w:bidi="fa-IR"/>
        </w:rPr>
        <w:t>44.9</w:t>
      </w:r>
      <w:r w:rsidR="0095375B" w:rsidRPr="002D64E3">
        <w:rPr>
          <w:rFonts w:asciiTheme="majorBidi" w:hAnsiTheme="majorBidi" w:cstheme="majorBidi" w:hint="cs"/>
          <w:sz w:val="24"/>
          <w:szCs w:val="24"/>
          <w:rtl/>
          <w:lang w:bidi="fa-IR"/>
        </w:rPr>
        <w:t xml:space="preserve"> درصد تو</w:t>
      </w:r>
      <w:r w:rsidR="00364836" w:rsidRPr="002D64E3">
        <w:rPr>
          <w:rFonts w:asciiTheme="majorBidi" w:hAnsiTheme="majorBidi" w:cstheme="majorBidi" w:hint="cs"/>
          <w:sz w:val="24"/>
          <w:szCs w:val="24"/>
          <w:rtl/>
          <w:lang w:bidi="fa-IR"/>
        </w:rPr>
        <w:t>ل</w:t>
      </w:r>
      <w:r w:rsidR="0095375B" w:rsidRPr="002D64E3">
        <w:rPr>
          <w:rFonts w:asciiTheme="majorBidi" w:hAnsiTheme="majorBidi" w:cstheme="majorBidi" w:hint="cs"/>
          <w:sz w:val="24"/>
          <w:szCs w:val="24"/>
          <w:rtl/>
          <w:lang w:bidi="fa-IR"/>
        </w:rPr>
        <w:t>ید ناخالص جهان بود.</w:t>
      </w:r>
    </w:p>
    <w:p w:rsidR="00D30F94" w:rsidRDefault="007D3214" w:rsidP="0095375B">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شکاف بین</w:t>
      </w:r>
      <w:r w:rsidR="007725E3">
        <w:rPr>
          <w:rFonts w:asciiTheme="majorBidi" w:hAnsiTheme="majorBidi" w:cstheme="majorBidi" w:hint="cs"/>
          <w:sz w:val="24"/>
          <w:szCs w:val="24"/>
          <w:rtl/>
          <w:lang w:bidi="fa-IR"/>
        </w:rPr>
        <w:t xml:space="preserve"> کل تولید ناخالص کشورهای عضو گروه 7 </w:t>
      </w:r>
      <w:r w:rsidR="00F873A7">
        <w:rPr>
          <w:rFonts w:asciiTheme="majorBidi" w:hAnsiTheme="majorBidi" w:cstheme="majorBidi" w:hint="cs"/>
          <w:sz w:val="24"/>
          <w:szCs w:val="24"/>
          <w:rtl/>
          <w:lang w:bidi="fa-IR"/>
        </w:rPr>
        <w:t>طی سا</w:t>
      </w:r>
      <w:r w:rsidR="00C7688B">
        <w:rPr>
          <w:rFonts w:asciiTheme="majorBidi" w:hAnsiTheme="majorBidi" w:cstheme="majorBidi" w:hint="cs"/>
          <w:sz w:val="24"/>
          <w:szCs w:val="24"/>
          <w:rtl/>
          <w:lang w:bidi="fa-IR"/>
        </w:rPr>
        <w:t>ل</w:t>
      </w:r>
      <w:r w:rsidR="00F873A7">
        <w:rPr>
          <w:rFonts w:asciiTheme="majorBidi" w:hAnsiTheme="majorBidi" w:cstheme="majorBidi" w:hint="cs"/>
          <w:sz w:val="24"/>
          <w:szCs w:val="24"/>
          <w:rtl/>
          <w:lang w:bidi="fa-IR"/>
        </w:rPr>
        <w:t xml:space="preserve"> های گذشه </w:t>
      </w:r>
      <w:r>
        <w:rPr>
          <w:rFonts w:asciiTheme="majorBidi" w:hAnsiTheme="majorBidi" w:cstheme="majorBidi" w:hint="cs"/>
          <w:sz w:val="24"/>
          <w:szCs w:val="24"/>
          <w:rtl/>
          <w:lang w:bidi="fa-IR"/>
        </w:rPr>
        <w:t>پیوسته به نف</w:t>
      </w:r>
      <w:r w:rsidR="00B42E55">
        <w:rPr>
          <w:rFonts w:asciiTheme="majorBidi" w:hAnsiTheme="majorBidi" w:cstheme="majorBidi" w:hint="cs"/>
          <w:sz w:val="24"/>
          <w:szCs w:val="24"/>
          <w:rtl/>
          <w:lang w:bidi="fa-IR"/>
        </w:rPr>
        <w:t>ع</w:t>
      </w:r>
      <w:r>
        <w:rPr>
          <w:rFonts w:asciiTheme="majorBidi" w:hAnsiTheme="majorBidi" w:cstheme="majorBidi" w:hint="cs"/>
          <w:sz w:val="24"/>
          <w:szCs w:val="24"/>
          <w:rtl/>
          <w:lang w:bidi="fa-IR"/>
        </w:rPr>
        <w:t xml:space="preserve"> بریکس</w:t>
      </w:r>
      <w:r w:rsidR="00F873A7">
        <w:rPr>
          <w:rFonts w:asciiTheme="majorBidi" w:hAnsiTheme="majorBidi" w:cstheme="majorBidi" w:hint="cs"/>
          <w:sz w:val="24"/>
          <w:szCs w:val="24"/>
          <w:rtl/>
          <w:lang w:bidi="fa-IR"/>
        </w:rPr>
        <w:t xml:space="preserve"> بوده است و در آینده قاب</w:t>
      </w:r>
      <w:r w:rsidR="00C7688B">
        <w:rPr>
          <w:rFonts w:asciiTheme="majorBidi" w:hAnsiTheme="majorBidi" w:cstheme="majorBidi" w:hint="cs"/>
          <w:sz w:val="24"/>
          <w:szCs w:val="24"/>
          <w:rtl/>
          <w:lang w:bidi="fa-IR"/>
        </w:rPr>
        <w:t>ل</w:t>
      </w:r>
      <w:r w:rsidR="00F873A7">
        <w:rPr>
          <w:rFonts w:asciiTheme="majorBidi" w:hAnsiTheme="majorBidi" w:cstheme="majorBidi" w:hint="cs"/>
          <w:sz w:val="24"/>
          <w:szCs w:val="24"/>
          <w:rtl/>
          <w:lang w:bidi="fa-IR"/>
        </w:rPr>
        <w:t xml:space="preserve"> پیش بینی </w:t>
      </w:r>
      <w:r w:rsidR="00C7688B">
        <w:rPr>
          <w:rFonts w:asciiTheme="majorBidi" w:hAnsiTheme="majorBidi" w:cstheme="majorBidi" w:hint="cs"/>
          <w:sz w:val="24"/>
          <w:szCs w:val="24"/>
          <w:rtl/>
          <w:lang w:bidi="fa-IR"/>
        </w:rPr>
        <w:t xml:space="preserve">این شکاف </w:t>
      </w:r>
      <w:r w:rsidR="009603D3">
        <w:rPr>
          <w:rFonts w:asciiTheme="majorBidi" w:hAnsiTheme="majorBidi" w:cstheme="majorBidi" w:hint="cs"/>
          <w:sz w:val="24"/>
          <w:szCs w:val="24"/>
          <w:rtl/>
          <w:lang w:bidi="fa-IR"/>
        </w:rPr>
        <w:t>ب</w:t>
      </w:r>
      <w:r w:rsidR="007725E3">
        <w:rPr>
          <w:rFonts w:asciiTheme="majorBidi" w:hAnsiTheme="majorBidi" w:cstheme="majorBidi" w:hint="cs"/>
          <w:sz w:val="24"/>
          <w:szCs w:val="24"/>
          <w:rtl/>
          <w:lang w:bidi="fa-IR"/>
        </w:rPr>
        <w:t xml:space="preserve">یشتر </w:t>
      </w:r>
      <w:r w:rsidR="00F873A7">
        <w:rPr>
          <w:rFonts w:asciiTheme="majorBidi" w:hAnsiTheme="majorBidi" w:cstheme="majorBidi" w:hint="cs"/>
          <w:sz w:val="24"/>
          <w:szCs w:val="24"/>
          <w:rtl/>
          <w:lang w:bidi="fa-IR"/>
        </w:rPr>
        <w:t>خواهد ش</w:t>
      </w:r>
      <w:r w:rsidR="007725E3">
        <w:rPr>
          <w:rFonts w:asciiTheme="majorBidi" w:hAnsiTheme="majorBidi" w:cstheme="majorBidi" w:hint="cs"/>
          <w:sz w:val="24"/>
          <w:szCs w:val="24"/>
          <w:rtl/>
          <w:lang w:bidi="fa-IR"/>
        </w:rPr>
        <w:t xml:space="preserve">د. </w:t>
      </w:r>
      <w:r w:rsidR="00C7688B">
        <w:rPr>
          <w:rFonts w:asciiTheme="majorBidi" w:hAnsiTheme="majorBidi" w:cstheme="majorBidi" w:hint="cs"/>
          <w:sz w:val="24"/>
          <w:szCs w:val="24"/>
          <w:rtl/>
          <w:lang w:bidi="fa-IR"/>
        </w:rPr>
        <w:t xml:space="preserve">دیدیم که </w:t>
      </w:r>
      <w:r w:rsidR="007725E3">
        <w:rPr>
          <w:rFonts w:asciiTheme="majorBidi" w:hAnsiTheme="majorBidi" w:cstheme="majorBidi" w:hint="cs"/>
          <w:sz w:val="24"/>
          <w:szCs w:val="24"/>
          <w:rtl/>
          <w:lang w:bidi="fa-IR"/>
        </w:rPr>
        <w:t xml:space="preserve">رشد اقتصادی </w:t>
      </w:r>
      <w:r w:rsidR="00F873A7">
        <w:rPr>
          <w:rFonts w:asciiTheme="majorBidi" w:hAnsiTheme="majorBidi" w:cstheme="majorBidi" w:hint="cs"/>
          <w:sz w:val="24"/>
          <w:szCs w:val="24"/>
          <w:rtl/>
          <w:lang w:bidi="fa-IR"/>
        </w:rPr>
        <w:t>کشورهای</w:t>
      </w:r>
      <w:r w:rsidR="007725E3">
        <w:rPr>
          <w:rFonts w:asciiTheme="majorBidi" w:hAnsiTheme="majorBidi" w:cstheme="majorBidi" w:hint="cs"/>
          <w:sz w:val="24"/>
          <w:szCs w:val="24"/>
          <w:rtl/>
          <w:lang w:bidi="fa-IR"/>
        </w:rPr>
        <w:t xml:space="preserve"> هند، چین، روسیه </w:t>
      </w:r>
      <w:r w:rsidR="00124342">
        <w:rPr>
          <w:rFonts w:asciiTheme="majorBidi" w:hAnsiTheme="majorBidi" w:cstheme="majorBidi" w:hint="cs"/>
          <w:sz w:val="24"/>
          <w:szCs w:val="24"/>
          <w:rtl/>
          <w:lang w:bidi="fa-IR"/>
        </w:rPr>
        <w:t xml:space="preserve">و </w:t>
      </w:r>
      <w:r w:rsidR="007725E3">
        <w:rPr>
          <w:rFonts w:asciiTheme="majorBidi" w:hAnsiTheme="majorBidi" w:cstheme="majorBidi" w:hint="cs"/>
          <w:sz w:val="24"/>
          <w:szCs w:val="24"/>
          <w:rtl/>
          <w:lang w:bidi="fa-IR"/>
        </w:rPr>
        <w:t xml:space="preserve">اندونزی </w:t>
      </w:r>
      <w:r w:rsidR="006B6743">
        <w:rPr>
          <w:rFonts w:asciiTheme="majorBidi" w:hAnsiTheme="majorBidi" w:cstheme="majorBidi" w:hint="cs"/>
          <w:sz w:val="24"/>
          <w:szCs w:val="24"/>
          <w:rtl/>
          <w:lang w:bidi="fa-IR"/>
        </w:rPr>
        <w:t>(</w:t>
      </w:r>
      <w:r w:rsidR="00124342">
        <w:rPr>
          <w:rFonts w:asciiTheme="majorBidi" w:hAnsiTheme="majorBidi" w:cstheme="majorBidi" w:hint="cs"/>
          <w:sz w:val="24"/>
          <w:szCs w:val="24"/>
          <w:rtl/>
          <w:lang w:bidi="fa-IR"/>
        </w:rPr>
        <w:t xml:space="preserve">که </w:t>
      </w:r>
      <w:r w:rsidR="006B6743">
        <w:rPr>
          <w:rFonts w:asciiTheme="majorBidi" w:hAnsiTheme="majorBidi" w:cstheme="majorBidi" w:hint="cs"/>
          <w:sz w:val="24"/>
          <w:szCs w:val="24"/>
          <w:rtl/>
          <w:lang w:bidi="fa-IR"/>
        </w:rPr>
        <w:t>ت</w:t>
      </w:r>
      <w:r w:rsidR="00124342">
        <w:rPr>
          <w:rFonts w:asciiTheme="majorBidi" w:hAnsiTheme="majorBidi" w:cstheme="majorBidi" w:hint="cs"/>
          <w:sz w:val="24"/>
          <w:szCs w:val="24"/>
          <w:rtl/>
          <w:lang w:bidi="fa-IR"/>
        </w:rPr>
        <w:t>ازه به بریکس پیوسته است</w:t>
      </w:r>
      <w:r w:rsidR="006B6743">
        <w:rPr>
          <w:rFonts w:asciiTheme="majorBidi" w:hAnsiTheme="majorBidi" w:cstheme="majorBidi" w:hint="cs"/>
          <w:sz w:val="24"/>
          <w:szCs w:val="24"/>
          <w:rtl/>
          <w:lang w:bidi="fa-IR"/>
        </w:rPr>
        <w:t>)</w:t>
      </w:r>
      <w:r w:rsidR="00124342">
        <w:rPr>
          <w:rFonts w:asciiTheme="majorBidi" w:hAnsiTheme="majorBidi" w:cstheme="majorBidi" w:hint="cs"/>
          <w:sz w:val="24"/>
          <w:szCs w:val="24"/>
          <w:rtl/>
          <w:lang w:bidi="fa-IR"/>
        </w:rPr>
        <w:t xml:space="preserve"> </w:t>
      </w:r>
      <w:r w:rsidR="001A35F3">
        <w:rPr>
          <w:rFonts w:asciiTheme="majorBidi" w:hAnsiTheme="majorBidi" w:cstheme="majorBidi" w:hint="cs"/>
          <w:sz w:val="24"/>
          <w:szCs w:val="24"/>
          <w:rtl/>
          <w:lang w:bidi="fa-IR"/>
        </w:rPr>
        <w:t>و میانگین رشد اق</w:t>
      </w:r>
      <w:r w:rsidR="00571D2A">
        <w:rPr>
          <w:rFonts w:asciiTheme="majorBidi" w:hAnsiTheme="majorBidi" w:cstheme="majorBidi" w:hint="cs"/>
          <w:sz w:val="24"/>
          <w:szCs w:val="24"/>
          <w:rtl/>
          <w:lang w:bidi="fa-IR"/>
        </w:rPr>
        <w:t>ت</w:t>
      </w:r>
      <w:r w:rsidR="001A35F3">
        <w:rPr>
          <w:rFonts w:asciiTheme="majorBidi" w:hAnsiTheme="majorBidi" w:cstheme="majorBidi" w:hint="cs"/>
          <w:sz w:val="24"/>
          <w:szCs w:val="24"/>
          <w:rtl/>
          <w:lang w:bidi="fa-IR"/>
        </w:rPr>
        <w:t xml:space="preserve">صادی کل این کشورها (اعضای قدیم و جدید) </w:t>
      </w:r>
      <w:r w:rsidR="007725E3">
        <w:rPr>
          <w:rFonts w:asciiTheme="majorBidi" w:hAnsiTheme="majorBidi" w:cstheme="majorBidi" w:hint="cs"/>
          <w:sz w:val="24"/>
          <w:szCs w:val="24"/>
          <w:rtl/>
          <w:lang w:bidi="fa-IR"/>
        </w:rPr>
        <w:t>نه تنها از رشد کشورهای عضو گروه 7  بلکه از میانگین رشد جهان هم ب</w:t>
      </w:r>
      <w:r>
        <w:rPr>
          <w:rFonts w:asciiTheme="majorBidi" w:hAnsiTheme="majorBidi" w:cstheme="majorBidi" w:hint="cs"/>
          <w:sz w:val="24"/>
          <w:szCs w:val="24"/>
          <w:rtl/>
          <w:lang w:bidi="fa-IR"/>
        </w:rPr>
        <w:t>الا</w:t>
      </w:r>
      <w:r w:rsidR="007725E3">
        <w:rPr>
          <w:rFonts w:asciiTheme="majorBidi" w:hAnsiTheme="majorBidi" w:cstheme="majorBidi" w:hint="cs"/>
          <w:sz w:val="24"/>
          <w:szCs w:val="24"/>
          <w:rtl/>
          <w:lang w:bidi="fa-IR"/>
        </w:rPr>
        <w:t xml:space="preserve">تر است. به عبارت دیگر کشورهای عضو بریکس هم اکنون و در </w:t>
      </w:r>
      <w:r w:rsidR="00C7688B">
        <w:rPr>
          <w:rFonts w:asciiTheme="majorBidi" w:hAnsiTheme="majorBidi" w:cstheme="majorBidi" w:hint="cs"/>
          <w:sz w:val="24"/>
          <w:szCs w:val="24"/>
          <w:rtl/>
          <w:lang w:bidi="fa-IR"/>
        </w:rPr>
        <w:t>آ</w:t>
      </w:r>
      <w:r w:rsidR="007725E3">
        <w:rPr>
          <w:rFonts w:asciiTheme="majorBidi" w:hAnsiTheme="majorBidi" w:cstheme="majorBidi" w:hint="cs"/>
          <w:sz w:val="24"/>
          <w:szCs w:val="24"/>
          <w:rtl/>
          <w:lang w:bidi="fa-IR"/>
        </w:rPr>
        <w:t xml:space="preserve">یندۀ قابل پیش بینی، </w:t>
      </w:r>
      <w:r w:rsidR="007725E3" w:rsidRPr="006B6743">
        <w:rPr>
          <w:rFonts w:asciiTheme="majorBidi" w:hAnsiTheme="majorBidi" w:cstheme="majorBidi" w:hint="cs"/>
          <w:sz w:val="24"/>
          <w:szCs w:val="24"/>
          <w:u w:val="single"/>
          <w:rtl/>
          <w:lang w:bidi="fa-IR"/>
        </w:rPr>
        <w:t>موتور پیشران اقتصاد جهان</w:t>
      </w:r>
      <w:r w:rsidR="007725E3">
        <w:rPr>
          <w:rFonts w:asciiTheme="majorBidi" w:hAnsiTheme="majorBidi" w:cstheme="majorBidi" w:hint="cs"/>
          <w:sz w:val="24"/>
          <w:szCs w:val="24"/>
          <w:rtl/>
          <w:lang w:bidi="fa-IR"/>
        </w:rPr>
        <w:t xml:space="preserve"> را تشکیل</w:t>
      </w:r>
      <w:r w:rsidR="005705DE">
        <w:rPr>
          <w:rFonts w:asciiTheme="majorBidi" w:hAnsiTheme="majorBidi" w:cstheme="majorBidi" w:hint="cs"/>
          <w:sz w:val="24"/>
          <w:szCs w:val="24"/>
          <w:rtl/>
          <w:lang w:bidi="fa-IR"/>
        </w:rPr>
        <w:t xml:space="preserve"> می دهند. </w:t>
      </w:r>
      <w:r w:rsidR="007272D8">
        <w:rPr>
          <w:rFonts w:asciiTheme="majorBidi" w:hAnsiTheme="majorBidi" w:cstheme="majorBidi" w:hint="cs"/>
          <w:sz w:val="24"/>
          <w:szCs w:val="24"/>
          <w:rtl/>
          <w:lang w:bidi="fa-IR"/>
        </w:rPr>
        <w:t xml:space="preserve">روند </w:t>
      </w:r>
      <w:r w:rsidR="00124342">
        <w:rPr>
          <w:rFonts w:asciiTheme="majorBidi" w:hAnsiTheme="majorBidi" w:cstheme="majorBidi" w:hint="cs"/>
          <w:sz w:val="24"/>
          <w:szCs w:val="24"/>
          <w:rtl/>
          <w:lang w:bidi="fa-IR"/>
        </w:rPr>
        <w:t>ا</w:t>
      </w:r>
      <w:r w:rsidR="007272D8">
        <w:rPr>
          <w:rFonts w:asciiTheme="majorBidi" w:hAnsiTheme="majorBidi" w:cstheme="majorBidi" w:hint="cs"/>
          <w:sz w:val="24"/>
          <w:szCs w:val="24"/>
          <w:rtl/>
          <w:lang w:bidi="fa-IR"/>
        </w:rPr>
        <w:t>فزایشی</w:t>
      </w:r>
      <w:r w:rsidR="005705DE">
        <w:rPr>
          <w:rFonts w:asciiTheme="majorBidi" w:hAnsiTheme="majorBidi" w:cstheme="majorBidi" w:hint="cs"/>
          <w:sz w:val="24"/>
          <w:szCs w:val="24"/>
          <w:rtl/>
          <w:lang w:bidi="fa-IR"/>
        </w:rPr>
        <w:t xml:space="preserve"> نقش و وزن اقتصادی ای</w:t>
      </w:r>
      <w:r w:rsidR="007272D8">
        <w:rPr>
          <w:rFonts w:asciiTheme="majorBidi" w:hAnsiTheme="majorBidi" w:cstheme="majorBidi" w:hint="cs"/>
          <w:sz w:val="24"/>
          <w:szCs w:val="24"/>
          <w:rtl/>
          <w:lang w:bidi="fa-IR"/>
        </w:rPr>
        <w:t>ن</w:t>
      </w:r>
      <w:r w:rsidR="005705DE">
        <w:rPr>
          <w:rFonts w:asciiTheme="majorBidi" w:hAnsiTheme="majorBidi" w:cstheme="majorBidi" w:hint="cs"/>
          <w:sz w:val="24"/>
          <w:szCs w:val="24"/>
          <w:rtl/>
          <w:lang w:bidi="fa-IR"/>
        </w:rPr>
        <w:t xml:space="preserve"> گروه و حتی غلبۀ آنها بر اقتصاد جهان</w:t>
      </w:r>
      <w:r>
        <w:rPr>
          <w:rFonts w:asciiTheme="majorBidi" w:hAnsiTheme="majorBidi" w:cstheme="majorBidi" w:hint="cs"/>
          <w:sz w:val="24"/>
          <w:szCs w:val="24"/>
          <w:rtl/>
          <w:lang w:bidi="fa-IR"/>
        </w:rPr>
        <w:t>،</w:t>
      </w:r>
      <w:r w:rsidR="007725E3">
        <w:rPr>
          <w:rFonts w:asciiTheme="majorBidi" w:hAnsiTheme="majorBidi" w:cstheme="majorBidi" w:hint="cs"/>
          <w:sz w:val="24"/>
          <w:szCs w:val="24"/>
          <w:rtl/>
          <w:lang w:bidi="fa-IR"/>
        </w:rPr>
        <w:t xml:space="preserve"> </w:t>
      </w:r>
      <w:r w:rsidR="005705DE">
        <w:rPr>
          <w:rFonts w:asciiTheme="majorBidi" w:hAnsiTheme="majorBidi" w:cstheme="majorBidi" w:hint="cs"/>
          <w:sz w:val="24"/>
          <w:szCs w:val="24"/>
          <w:rtl/>
          <w:lang w:bidi="fa-IR"/>
        </w:rPr>
        <w:t>یک روند و واقعیت عینی است که روی دیگر واقعیت</w:t>
      </w:r>
      <w:r w:rsidR="00C7688B">
        <w:rPr>
          <w:rFonts w:asciiTheme="majorBidi" w:hAnsiTheme="majorBidi" w:cstheme="majorBidi" w:hint="cs"/>
          <w:sz w:val="24"/>
          <w:szCs w:val="24"/>
          <w:rtl/>
          <w:lang w:bidi="fa-IR"/>
        </w:rPr>
        <w:t>ِ</w:t>
      </w:r>
      <w:r w:rsidR="005705DE">
        <w:rPr>
          <w:rFonts w:asciiTheme="majorBidi" w:hAnsiTheme="majorBidi" w:cstheme="majorBidi" w:hint="cs"/>
          <w:sz w:val="24"/>
          <w:szCs w:val="24"/>
          <w:rtl/>
          <w:lang w:bidi="fa-IR"/>
        </w:rPr>
        <w:t xml:space="preserve"> افول و زوال هژمونی آمریکا و متحدانش در سطح جهان است.</w:t>
      </w:r>
      <w:r w:rsidR="007725E3">
        <w:rPr>
          <w:rFonts w:asciiTheme="majorBidi" w:hAnsiTheme="majorBidi" w:cstheme="majorBidi" w:hint="cs"/>
          <w:sz w:val="24"/>
          <w:szCs w:val="24"/>
          <w:rtl/>
          <w:lang w:bidi="fa-IR"/>
        </w:rPr>
        <w:t xml:space="preserve"> </w:t>
      </w:r>
      <w:r w:rsidR="007272D8">
        <w:rPr>
          <w:rFonts w:asciiTheme="majorBidi" w:hAnsiTheme="majorBidi" w:cstheme="majorBidi" w:hint="cs"/>
          <w:sz w:val="24"/>
          <w:szCs w:val="24"/>
          <w:rtl/>
          <w:lang w:bidi="fa-IR"/>
        </w:rPr>
        <w:t>کشورهای عضو بریکس نه تنها در عرصۀ اقتصادی</w:t>
      </w:r>
      <w:r w:rsidR="00A40E1F">
        <w:rPr>
          <w:rFonts w:asciiTheme="majorBidi" w:hAnsiTheme="majorBidi" w:cstheme="majorBidi" w:hint="cs"/>
          <w:sz w:val="24"/>
          <w:szCs w:val="24"/>
          <w:rtl/>
          <w:lang w:bidi="fa-IR"/>
        </w:rPr>
        <w:t>،</w:t>
      </w:r>
      <w:r w:rsidR="007272D8">
        <w:rPr>
          <w:rFonts w:asciiTheme="majorBidi" w:hAnsiTheme="majorBidi" w:cstheme="majorBidi" w:hint="cs"/>
          <w:sz w:val="24"/>
          <w:szCs w:val="24"/>
          <w:rtl/>
          <w:lang w:bidi="fa-IR"/>
        </w:rPr>
        <w:t xml:space="preserve"> بلکه در حوزۀ فنآوری های نوین نیز از پویائی خاصی بهره مندند و در برخی از </w:t>
      </w:r>
      <w:r w:rsidR="00124342">
        <w:rPr>
          <w:rFonts w:asciiTheme="majorBidi" w:hAnsiTheme="majorBidi" w:cstheme="majorBidi" w:hint="cs"/>
          <w:sz w:val="24"/>
          <w:szCs w:val="24"/>
          <w:rtl/>
          <w:lang w:bidi="fa-IR"/>
        </w:rPr>
        <w:t xml:space="preserve">مهم ترین </w:t>
      </w:r>
      <w:r w:rsidR="007272D8">
        <w:rPr>
          <w:rFonts w:asciiTheme="majorBidi" w:hAnsiTheme="majorBidi" w:cstheme="majorBidi" w:hint="cs"/>
          <w:sz w:val="24"/>
          <w:szCs w:val="24"/>
          <w:rtl/>
          <w:lang w:bidi="fa-IR"/>
        </w:rPr>
        <w:t xml:space="preserve">زمینه ها </w:t>
      </w:r>
      <w:r w:rsidR="00124342">
        <w:rPr>
          <w:rFonts w:asciiTheme="majorBidi" w:hAnsiTheme="majorBidi" w:cstheme="majorBidi" w:hint="cs"/>
          <w:sz w:val="24"/>
          <w:szCs w:val="24"/>
          <w:rtl/>
          <w:lang w:bidi="fa-IR"/>
        </w:rPr>
        <w:t xml:space="preserve">و رشته ها </w:t>
      </w:r>
      <w:r w:rsidR="007272D8">
        <w:rPr>
          <w:rFonts w:asciiTheme="majorBidi" w:hAnsiTheme="majorBidi" w:cstheme="majorBidi" w:hint="cs"/>
          <w:sz w:val="24"/>
          <w:szCs w:val="24"/>
          <w:rtl/>
          <w:lang w:bidi="fa-IR"/>
        </w:rPr>
        <w:t>کشورهای صنعتی غربی</w:t>
      </w:r>
      <w:r w:rsidR="003A3B85">
        <w:rPr>
          <w:rFonts w:asciiTheme="majorBidi" w:hAnsiTheme="majorBidi" w:cstheme="majorBidi" w:hint="cs"/>
          <w:sz w:val="24"/>
          <w:szCs w:val="24"/>
          <w:rtl/>
          <w:lang w:bidi="fa-IR"/>
        </w:rPr>
        <w:t>،</w:t>
      </w:r>
      <w:r w:rsidR="001A35F3">
        <w:rPr>
          <w:rFonts w:asciiTheme="majorBidi" w:hAnsiTheme="majorBidi" w:cstheme="majorBidi" w:hint="cs"/>
          <w:sz w:val="24"/>
          <w:szCs w:val="24"/>
          <w:rtl/>
          <w:lang w:bidi="fa-IR"/>
        </w:rPr>
        <w:t xml:space="preserve"> ژاپن و کرۀ جنوبی</w:t>
      </w:r>
      <w:r w:rsidR="007272D8">
        <w:rPr>
          <w:rFonts w:asciiTheme="majorBidi" w:hAnsiTheme="majorBidi" w:cstheme="majorBidi" w:hint="cs"/>
          <w:sz w:val="24"/>
          <w:szCs w:val="24"/>
          <w:rtl/>
          <w:lang w:bidi="fa-IR"/>
        </w:rPr>
        <w:t xml:space="preserve"> را پشت سر گذاشه اند.</w:t>
      </w:r>
      <w:r w:rsidR="009D63B3">
        <w:rPr>
          <w:rFonts w:asciiTheme="majorBidi" w:hAnsiTheme="majorBidi" w:cstheme="majorBidi" w:hint="cs"/>
          <w:sz w:val="24"/>
          <w:szCs w:val="24"/>
          <w:rtl/>
          <w:lang w:bidi="fa-IR"/>
        </w:rPr>
        <w:t xml:space="preserve"> </w:t>
      </w:r>
      <w:r w:rsidR="007272D8">
        <w:rPr>
          <w:rFonts w:asciiTheme="majorBidi" w:hAnsiTheme="majorBidi" w:cstheme="majorBidi" w:hint="cs"/>
          <w:sz w:val="24"/>
          <w:szCs w:val="24"/>
          <w:rtl/>
          <w:lang w:bidi="fa-IR"/>
        </w:rPr>
        <w:t xml:space="preserve">البته بین </w:t>
      </w:r>
      <w:r w:rsidR="00124342">
        <w:rPr>
          <w:rFonts w:asciiTheme="majorBidi" w:hAnsiTheme="majorBidi" w:cstheme="majorBidi" w:hint="cs"/>
          <w:sz w:val="24"/>
          <w:szCs w:val="24"/>
          <w:rtl/>
          <w:lang w:bidi="fa-IR"/>
        </w:rPr>
        <w:t xml:space="preserve">خود </w:t>
      </w:r>
      <w:r w:rsidR="007272D8">
        <w:rPr>
          <w:rFonts w:asciiTheme="majorBidi" w:hAnsiTheme="majorBidi" w:cstheme="majorBidi" w:hint="cs"/>
          <w:sz w:val="24"/>
          <w:szCs w:val="24"/>
          <w:rtl/>
          <w:lang w:bidi="fa-IR"/>
        </w:rPr>
        <w:t xml:space="preserve">کشورهای عضو بریکس و در درون هریک از آنها ناموزونی های زیادی وجود دارد و چنانکه در بالا گفته شد این کشورها نیز تا زمانی که روابط تولید سرمایه داری بر آنها حاکم باشد از بحران های سرمایه داری و از رکود و </w:t>
      </w:r>
      <w:r w:rsidR="00F873A7">
        <w:rPr>
          <w:rFonts w:asciiTheme="majorBidi" w:hAnsiTheme="majorBidi" w:cstheme="majorBidi" w:hint="cs"/>
          <w:sz w:val="24"/>
          <w:szCs w:val="24"/>
          <w:rtl/>
          <w:lang w:bidi="fa-IR"/>
        </w:rPr>
        <w:t>افول</w:t>
      </w:r>
      <w:r w:rsidR="007272D8">
        <w:rPr>
          <w:rFonts w:asciiTheme="majorBidi" w:hAnsiTheme="majorBidi" w:cstheme="majorBidi" w:hint="cs"/>
          <w:sz w:val="24"/>
          <w:szCs w:val="24"/>
          <w:rtl/>
          <w:lang w:bidi="fa-IR"/>
        </w:rPr>
        <w:t xml:space="preserve"> </w:t>
      </w:r>
      <w:r w:rsidR="00F873A7">
        <w:rPr>
          <w:rFonts w:asciiTheme="majorBidi" w:hAnsiTheme="majorBidi" w:cstheme="majorBidi" w:hint="cs"/>
          <w:sz w:val="24"/>
          <w:szCs w:val="24"/>
          <w:rtl/>
          <w:lang w:bidi="fa-IR"/>
        </w:rPr>
        <w:t>مصون</w:t>
      </w:r>
      <w:r w:rsidR="007272D8">
        <w:rPr>
          <w:rFonts w:asciiTheme="majorBidi" w:hAnsiTheme="majorBidi" w:cstheme="majorBidi" w:hint="cs"/>
          <w:sz w:val="24"/>
          <w:szCs w:val="24"/>
          <w:rtl/>
          <w:lang w:bidi="fa-IR"/>
        </w:rPr>
        <w:t xml:space="preserve"> نیستند و نخواهند بود. آنها نیز از عملکرد </w:t>
      </w:r>
      <w:r w:rsidR="001A35F3">
        <w:rPr>
          <w:rFonts w:asciiTheme="majorBidi" w:hAnsiTheme="majorBidi" w:cstheme="majorBidi" w:hint="cs"/>
          <w:sz w:val="24"/>
          <w:szCs w:val="24"/>
          <w:rtl/>
          <w:lang w:bidi="fa-IR"/>
        </w:rPr>
        <w:t xml:space="preserve">قانون </w:t>
      </w:r>
      <w:r w:rsidR="007272D8">
        <w:rPr>
          <w:rFonts w:asciiTheme="majorBidi" w:hAnsiTheme="majorBidi" w:cstheme="majorBidi" w:hint="cs"/>
          <w:sz w:val="24"/>
          <w:szCs w:val="24"/>
          <w:rtl/>
          <w:lang w:bidi="fa-IR"/>
        </w:rPr>
        <w:t>تکامل ناموزون سرمایه داری از بحران ها</w:t>
      </w:r>
      <w:r w:rsidR="001A35F3">
        <w:rPr>
          <w:rFonts w:asciiTheme="majorBidi" w:hAnsiTheme="majorBidi" w:cstheme="majorBidi" w:hint="cs"/>
          <w:sz w:val="24"/>
          <w:szCs w:val="24"/>
          <w:rtl/>
          <w:lang w:bidi="fa-IR"/>
        </w:rPr>
        <w:t>ی اق</w:t>
      </w:r>
      <w:r w:rsidR="00A96AF6">
        <w:rPr>
          <w:rFonts w:asciiTheme="majorBidi" w:hAnsiTheme="majorBidi" w:cstheme="majorBidi" w:hint="cs"/>
          <w:sz w:val="24"/>
          <w:szCs w:val="24"/>
          <w:rtl/>
          <w:lang w:bidi="fa-IR"/>
        </w:rPr>
        <w:t>ت</w:t>
      </w:r>
      <w:r w:rsidR="001A35F3">
        <w:rPr>
          <w:rFonts w:asciiTheme="majorBidi" w:hAnsiTheme="majorBidi" w:cstheme="majorBidi" w:hint="cs"/>
          <w:sz w:val="24"/>
          <w:szCs w:val="24"/>
          <w:rtl/>
          <w:lang w:bidi="fa-IR"/>
        </w:rPr>
        <w:t>صادی سرمایه داری</w:t>
      </w:r>
      <w:r w:rsidR="007272D8">
        <w:rPr>
          <w:rFonts w:asciiTheme="majorBidi" w:hAnsiTheme="majorBidi" w:cstheme="majorBidi" w:hint="cs"/>
          <w:sz w:val="24"/>
          <w:szCs w:val="24"/>
          <w:rtl/>
          <w:lang w:bidi="fa-IR"/>
        </w:rPr>
        <w:t xml:space="preserve"> و از روند ضروری فروپاشی شیوۀ </w:t>
      </w:r>
      <w:r w:rsidR="009C7189">
        <w:rPr>
          <w:rFonts w:asciiTheme="majorBidi" w:hAnsiTheme="majorBidi" w:cstheme="majorBidi" w:hint="cs"/>
          <w:sz w:val="24"/>
          <w:szCs w:val="24"/>
          <w:rtl/>
          <w:lang w:bidi="fa-IR"/>
        </w:rPr>
        <w:t>ت</w:t>
      </w:r>
      <w:r w:rsidR="007272D8">
        <w:rPr>
          <w:rFonts w:asciiTheme="majorBidi" w:hAnsiTheme="majorBidi" w:cstheme="majorBidi" w:hint="cs"/>
          <w:sz w:val="24"/>
          <w:szCs w:val="24"/>
          <w:rtl/>
          <w:lang w:bidi="fa-IR"/>
        </w:rPr>
        <w:t>ولید سرمایه داری در امان نیستند. با این</w:t>
      </w:r>
      <w:r w:rsidR="00097655">
        <w:rPr>
          <w:rFonts w:asciiTheme="majorBidi" w:hAnsiTheme="majorBidi" w:cstheme="majorBidi" w:hint="cs"/>
          <w:sz w:val="24"/>
          <w:szCs w:val="24"/>
          <w:rtl/>
          <w:lang w:bidi="fa-IR"/>
        </w:rPr>
        <w:t xml:space="preserve"> </w:t>
      </w:r>
      <w:r w:rsidR="007272D8">
        <w:rPr>
          <w:rFonts w:asciiTheme="majorBidi" w:hAnsiTheme="majorBidi" w:cstheme="majorBidi" w:hint="cs"/>
          <w:sz w:val="24"/>
          <w:szCs w:val="24"/>
          <w:rtl/>
          <w:lang w:bidi="fa-IR"/>
        </w:rPr>
        <w:t>همه در وضعیت کنونی و شاید تا چند دهه روند رشد و صعود بر آنه</w:t>
      </w:r>
      <w:r w:rsidR="009C7189">
        <w:rPr>
          <w:rFonts w:asciiTheme="majorBidi" w:hAnsiTheme="majorBidi" w:cstheme="majorBidi" w:hint="cs"/>
          <w:sz w:val="24"/>
          <w:szCs w:val="24"/>
          <w:rtl/>
          <w:lang w:bidi="fa-IR"/>
        </w:rPr>
        <w:t>ا</w:t>
      </w:r>
      <w:r w:rsidR="007272D8">
        <w:rPr>
          <w:rFonts w:asciiTheme="majorBidi" w:hAnsiTheme="majorBidi" w:cstheme="majorBidi" w:hint="cs"/>
          <w:sz w:val="24"/>
          <w:szCs w:val="24"/>
          <w:rtl/>
          <w:lang w:bidi="fa-IR"/>
        </w:rPr>
        <w:t xml:space="preserve"> حاکم </w:t>
      </w:r>
      <w:r w:rsidR="00E97EEC">
        <w:rPr>
          <w:rFonts w:asciiTheme="majorBidi" w:hAnsiTheme="majorBidi" w:cstheme="majorBidi" w:hint="cs"/>
          <w:sz w:val="24"/>
          <w:szCs w:val="24"/>
          <w:rtl/>
          <w:lang w:bidi="fa-IR"/>
        </w:rPr>
        <w:t>است</w:t>
      </w:r>
      <w:r w:rsidR="007272D8">
        <w:rPr>
          <w:rFonts w:asciiTheme="majorBidi" w:hAnsiTheme="majorBidi" w:cstheme="majorBidi" w:hint="cs"/>
          <w:sz w:val="24"/>
          <w:szCs w:val="24"/>
          <w:rtl/>
          <w:lang w:bidi="fa-IR"/>
        </w:rPr>
        <w:t xml:space="preserve"> و نه </w:t>
      </w:r>
      <w:r w:rsidR="005E3277">
        <w:rPr>
          <w:rFonts w:asciiTheme="majorBidi" w:hAnsiTheme="majorBidi" w:cstheme="majorBidi" w:hint="cs"/>
          <w:sz w:val="24"/>
          <w:szCs w:val="24"/>
          <w:rtl/>
          <w:lang w:bidi="fa-IR"/>
        </w:rPr>
        <w:t xml:space="preserve">روند یا وضعیت </w:t>
      </w:r>
      <w:r w:rsidR="007272D8">
        <w:rPr>
          <w:rFonts w:asciiTheme="majorBidi" w:hAnsiTheme="majorBidi" w:cstheme="majorBidi" w:hint="cs"/>
          <w:sz w:val="24"/>
          <w:szCs w:val="24"/>
          <w:rtl/>
          <w:lang w:bidi="fa-IR"/>
        </w:rPr>
        <w:t>رکود</w:t>
      </w:r>
      <w:r w:rsidR="005E3277">
        <w:rPr>
          <w:rFonts w:asciiTheme="majorBidi" w:hAnsiTheme="majorBidi" w:cstheme="majorBidi" w:hint="cs"/>
          <w:sz w:val="24"/>
          <w:szCs w:val="24"/>
          <w:rtl/>
          <w:lang w:bidi="fa-IR"/>
        </w:rPr>
        <w:t>، افول</w:t>
      </w:r>
      <w:r w:rsidR="007272D8">
        <w:rPr>
          <w:rFonts w:asciiTheme="majorBidi" w:hAnsiTheme="majorBidi" w:cstheme="majorBidi" w:hint="cs"/>
          <w:sz w:val="24"/>
          <w:szCs w:val="24"/>
          <w:rtl/>
          <w:lang w:bidi="fa-IR"/>
        </w:rPr>
        <w:t xml:space="preserve"> و زوال</w:t>
      </w:r>
      <w:r w:rsidR="005E3277">
        <w:rPr>
          <w:rFonts w:asciiTheme="majorBidi" w:hAnsiTheme="majorBidi" w:cstheme="majorBidi" w:hint="cs"/>
          <w:sz w:val="24"/>
          <w:szCs w:val="24"/>
          <w:rtl/>
          <w:lang w:bidi="fa-IR"/>
        </w:rPr>
        <w:t>.</w:t>
      </w:r>
      <w:r w:rsidR="007272D8">
        <w:rPr>
          <w:rFonts w:asciiTheme="majorBidi" w:hAnsiTheme="majorBidi" w:cstheme="majorBidi" w:hint="cs"/>
          <w:sz w:val="24"/>
          <w:szCs w:val="24"/>
          <w:rtl/>
          <w:lang w:bidi="fa-IR"/>
        </w:rPr>
        <w:t xml:space="preserve"> </w:t>
      </w:r>
    </w:p>
    <w:p w:rsidR="006B49A6" w:rsidRDefault="00D30F94" w:rsidP="009C7189">
      <w:pPr>
        <w:bidi/>
        <w:spacing w:line="360" w:lineRule="auto"/>
        <w:ind w:left="-1"/>
        <w:jc w:val="center"/>
        <w:rPr>
          <w:rFonts w:asciiTheme="majorBidi" w:hAnsiTheme="majorBidi" w:cstheme="majorBidi"/>
          <w:b/>
          <w:bCs/>
          <w:sz w:val="28"/>
          <w:szCs w:val="28"/>
          <w:lang w:bidi="fa-IR"/>
        </w:rPr>
      </w:pPr>
      <w:r w:rsidRPr="006B49A6">
        <w:rPr>
          <w:rFonts w:asciiTheme="majorBidi" w:hAnsiTheme="majorBidi" w:cstheme="majorBidi" w:hint="cs"/>
          <w:b/>
          <w:bCs/>
          <w:sz w:val="28"/>
          <w:szCs w:val="28"/>
          <w:rtl/>
          <w:lang w:bidi="fa-IR"/>
        </w:rPr>
        <w:t xml:space="preserve">تشدید تضادها و مناقشات سیاسی مهم در جهان؛ </w:t>
      </w:r>
    </w:p>
    <w:p w:rsidR="00D30F94" w:rsidRPr="006B49A6" w:rsidRDefault="00D30F94" w:rsidP="006B49A6">
      <w:pPr>
        <w:bidi/>
        <w:spacing w:line="360" w:lineRule="auto"/>
        <w:ind w:left="-1"/>
        <w:jc w:val="center"/>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افول نظام تک قطبی یا ه</w:t>
      </w:r>
      <w:r w:rsidR="00D35A49" w:rsidRPr="006B49A6">
        <w:rPr>
          <w:rFonts w:asciiTheme="majorBidi" w:hAnsiTheme="majorBidi" w:cstheme="majorBidi" w:hint="cs"/>
          <w:b/>
          <w:bCs/>
          <w:sz w:val="28"/>
          <w:szCs w:val="28"/>
          <w:rtl/>
          <w:lang w:bidi="fa-IR"/>
        </w:rPr>
        <w:t>ژ</w:t>
      </w:r>
      <w:r w:rsidRPr="006B49A6">
        <w:rPr>
          <w:rFonts w:asciiTheme="majorBidi" w:hAnsiTheme="majorBidi" w:cstheme="majorBidi" w:hint="cs"/>
          <w:b/>
          <w:bCs/>
          <w:sz w:val="28"/>
          <w:szCs w:val="28"/>
          <w:rtl/>
          <w:lang w:bidi="fa-IR"/>
        </w:rPr>
        <w:t>مونی امپریالیسم آمریکا و متحدانش</w:t>
      </w:r>
    </w:p>
    <w:p w:rsidR="00F1615F" w:rsidRDefault="00FE008A" w:rsidP="009705DE">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 xml:space="preserve">یکی از </w:t>
      </w:r>
      <w:r w:rsidR="00036279">
        <w:rPr>
          <w:rFonts w:asciiTheme="majorBidi" w:hAnsiTheme="majorBidi" w:cstheme="majorBidi" w:hint="cs"/>
          <w:sz w:val="24"/>
          <w:szCs w:val="24"/>
          <w:rtl/>
          <w:lang w:bidi="fa-IR"/>
        </w:rPr>
        <w:t>ت</w:t>
      </w:r>
      <w:r>
        <w:rPr>
          <w:rFonts w:asciiTheme="majorBidi" w:hAnsiTheme="majorBidi" w:cstheme="majorBidi" w:hint="cs"/>
          <w:sz w:val="24"/>
          <w:szCs w:val="24"/>
          <w:rtl/>
          <w:lang w:bidi="fa-IR"/>
        </w:rPr>
        <w:t>ضادهای مهم جهان</w:t>
      </w:r>
      <w:r w:rsidR="00C7688B">
        <w:rPr>
          <w:rFonts w:asciiTheme="majorBidi" w:hAnsiTheme="majorBidi" w:cstheme="majorBidi" w:hint="cs"/>
          <w:sz w:val="24"/>
          <w:szCs w:val="24"/>
          <w:rtl/>
          <w:lang w:bidi="fa-IR"/>
        </w:rPr>
        <w:t>،</w:t>
      </w:r>
      <w:r w:rsidR="00EB6CD3">
        <w:rPr>
          <w:rFonts w:asciiTheme="majorBidi" w:hAnsiTheme="majorBidi" w:cstheme="majorBidi" w:hint="cs"/>
          <w:sz w:val="24"/>
          <w:szCs w:val="24"/>
          <w:rtl/>
          <w:lang w:bidi="fa-IR"/>
        </w:rPr>
        <w:t xml:space="preserve"> </w:t>
      </w:r>
      <w:r w:rsidR="00CD3C82">
        <w:rPr>
          <w:rFonts w:asciiTheme="majorBidi" w:hAnsiTheme="majorBidi" w:cstheme="majorBidi" w:hint="cs"/>
          <w:sz w:val="24"/>
          <w:szCs w:val="24"/>
          <w:rtl/>
          <w:lang w:bidi="fa-IR"/>
        </w:rPr>
        <w:t>ت</w:t>
      </w:r>
      <w:r w:rsidR="00EB6CD3">
        <w:rPr>
          <w:rFonts w:asciiTheme="majorBidi" w:hAnsiTheme="majorBidi" w:cstheme="majorBidi" w:hint="cs"/>
          <w:sz w:val="24"/>
          <w:szCs w:val="24"/>
          <w:rtl/>
          <w:lang w:bidi="fa-IR"/>
        </w:rPr>
        <w:t>ضاد میان قدر</w:t>
      </w:r>
      <w:r w:rsidR="00CD3C82">
        <w:rPr>
          <w:rFonts w:asciiTheme="majorBidi" w:hAnsiTheme="majorBidi" w:cstheme="majorBidi" w:hint="cs"/>
          <w:sz w:val="24"/>
          <w:szCs w:val="24"/>
          <w:rtl/>
          <w:lang w:bidi="fa-IR"/>
        </w:rPr>
        <w:t>ت</w:t>
      </w:r>
      <w:r w:rsidR="00EB6CD3">
        <w:rPr>
          <w:rFonts w:asciiTheme="majorBidi" w:hAnsiTheme="majorBidi" w:cstheme="majorBidi" w:hint="cs"/>
          <w:sz w:val="24"/>
          <w:szCs w:val="24"/>
          <w:rtl/>
          <w:lang w:bidi="fa-IR"/>
        </w:rPr>
        <w:t xml:space="preserve"> های سرمایه داری است.</w:t>
      </w:r>
      <w:r w:rsidR="00CD3C82">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تضاد میان </w:t>
      </w:r>
      <w:r w:rsidR="00A81713">
        <w:rPr>
          <w:rFonts w:asciiTheme="majorBidi" w:hAnsiTheme="majorBidi" w:cstheme="majorBidi" w:hint="cs"/>
          <w:sz w:val="24"/>
          <w:szCs w:val="24"/>
          <w:rtl/>
          <w:lang w:bidi="fa-IR"/>
        </w:rPr>
        <w:t>امپریالیسم آمریکا برای حفظ موقعیت سرکردگی قبلی اش با قدرت های اق</w:t>
      </w:r>
      <w:r w:rsidR="00CD3C82">
        <w:rPr>
          <w:rFonts w:asciiTheme="majorBidi" w:hAnsiTheme="majorBidi" w:cstheme="majorBidi" w:hint="cs"/>
          <w:sz w:val="24"/>
          <w:szCs w:val="24"/>
          <w:rtl/>
          <w:lang w:bidi="fa-IR"/>
        </w:rPr>
        <w:t>ت</w:t>
      </w:r>
      <w:r w:rsidR="00A81713">
        <w:rPr>
          <w:rFonts w:asciiTheme="majorBidi" w:hAnsiTheme="majorBidi" w:cstheme="majorBidi" w:hint="cs"/>
          <w:sz w:val="24"/>
          <w:szCs w:val="24"/>
          <w:rtl/>
          <w:lang w:bidi="fa-IR"/>
        </w:rPr>
        <w:t>صادی، سیاسی و نظامی نوخاسته و یا نیروهائی که با بازسازی اق</w:t>
      </w:r>
      <w:r>
        <w:rPr>
          <w:rFonts w:asciiTheme="majorBidi" w:hAnsiTheme="majorBidi" w:cstheme="majorBidi" w:hint="cs"/>
          <w:sz w:val="24"/>
          <w:szCs w:val="24"/>
          <w:rtl/>
          <w:lang w:bidi="fa-IR"/>
        </w:rPr>
        <w:t>ت</w:t>
      </w:r>
      <w:r w:rsidR="00A81713">
        <w:rPr>
          <w:rFonts w:asciiTheme="majorBidi" w:hAnsiTheme="majorBidi" w:cstheme="majorBidi" w:hint="cs"/>
          <w:sz w:val="24"/>
          <w:szCs w:val="24"/>
          <w:rtl/>
          <w:lang w:bidi="fa-IR"/>
        </w:rPr>
        <w:t xml:space="preserve">صادی و سیاسی خود می کوشند وارد </w:t>
      </w:r>
      <w:r w:rsidR="00EB6CD3">
        <w:rPr>
          <w:rFonts w:asciiTheme="majorBidi" w:hAnsiTheme="majorBidi" w:cstheme="majorBidi" w:hint="cs"/>
          <w:sz w:val="24"/>
          <w:szCs w:val="24"/>
          <w:rtl/>
          <w:lang w:bidi="fa-IR"/>
        </w:rPr>
        <w:t>ع</w:t>
      </w:r>
      <w:r w:rsidR="00A81713">
        <w:rPr>
          <w:rFonts w:asciiTheme="majorBidi" w:hAnsiTheme="majorBidi" w:cstheme="majorBidi" w:hint="cs"/>
          <w:sz w:val="24"/>
          <w:szCs w:val="24"/>
          <w:rtl/>
          <w:lang w:bidi="fa-IR"/>
        </w:rPr>
        <w:t xml:space="preserve">رصۀ بین المللی شوند (مانند چین، روسیه، هند و غیره) </w:t>
      </w:r>
      <w:r>
        <w:rPr>
          <w:rFonts w:asciiTheme="majorBidi" w:hAnsiTheme="majorBidi" w:cstheme="majorBidi" w:hint="cs"/>
          <w:sz w:val="24"/>
          <w:szCs w:val="24"/>
          <w:rtl/>
          <w:lang w:bidi="fa-IR"/>
        </w:rPr>
        <w:t>از یک سو</w:t>
      </w:r>
      <w:r w:rsidR="00EB6CD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و </w:t>
      </w:r>
      <w:r w:rsidR="00EB6CD3">
        <w:rPr>
          <w:rFonts w:asciiTheme="majorBidi" w:hAnsiTheme="majorBidi" w:cstheme="majorBidi" w:hint="cs"/>
          <w:sz w:val="24"/>
          <w:szCs w:val="24"/>
          <w:rtl/>
          <w:lang w:bidi="fa-IR"/>
        </w:rPr>
        <w:t xml:space="preserve">از سوی دیگر </w:t>
      </w:r>
      <w:r>
        <w:rPr>
          <w:rFonts w:asciiTheme="majorBidi" w:hAnsiTheme="majorBidi" w:cstheme="majorBidi" w:hint="cs"/>
          <w:sz w:val="24"/>
          <w:szCs w:val="24"/>
          <w:rtl/>
          <w:lang w:bidi="fa-IR"/>
        </w:rPr>
        <w:t>ب</w:t>
      </w:r>
      <w:r w:rsidR="00EB6CD3">
        <w:rPr>
          <w:rFonts w:asciiTheme="majorBidi" w:hAnsiTheme="majorBidi" w:cstheme="majorBidi" w:hint="cs"/>
          <w:sz w:val="24"/>
          <w:szCs w:val="24"/>
          <w:rtl/>
          <w:lang w:bidi="fa-IR"/>
        </w:rPr>
        <w:t>ا</w:t>
      </w:r>
      <w:r>
        <w:rPr>
          <w:rFonts w:asciiTheme="majorBidi" w:hAnsiTheme="majorBidi" w:cstheme="majorBidi" w:hint="cs"/>
          <w:sz w:val="24"/>
          <w:szCs w:val="24"/>
          <w:rtl/>
          <w:lang w:bidi="fa-IR"/>
        </w:rPr>
        <w:t xml:space="preserve"> متحدانش </w:t>
      </w:r>
      <w:r w:rsidR="00EB6CD3">
        <w:rPr>
          <w:rFonts w:asciiTheme="majorBidi" w:hAnsiTheme="majorBidi" w:cstheme="majorBidi" w:hint="cs"/>
          <w:sz w:val="24"/>
          <w:szCs w:val="24"/>
          <w:rtl/>
          <w:lang w:bidi="fa-IR"/>
        </w:rPr>
        <w:t>(از جمله با کشورهای عضو ناتو</w:t>
      </w:r>
      <w:r w:rsidR="001A35F3">
        <w:rPr>
          <w:rFonts w:asciiTheme="majorBidi" w:hAnsiTheme="majorBidi" w:cstheme="majorBidi" w:hint="cs"/>
          <w:sz w:val="24"/>
          <w:szCs w:val="24"/>
          <w:rtl/>
          <w:lang w:bidi="fa-IR"/>
        </w:rPr>
        <w:t xml:space="preserve"> و اتحادیۀ </w:t>
      </w:r>
      <w:r w:rsidR="001A35F3" w:rsidRPr="002D64E3">
        <w:rPr>
          <w:rFonts w:asciiTheme="majorBidi" w:hAnsiTheme="majorBidi" w:cstheme="majorBidi" w:hint="cs"/>
          <w:sz w:val="24"/>
          <w:szCs w:val="24"/>
          <w:rtl/>
          <w:lang w:bidi="fa-IR"/>
        </w:rPr>
        <w:t>اروپا</w:t>
      </w:r>
      <w:r w:rsidR="00503025" w:rsidRPr="002D64E3">
        <w:rPr>
          <w:rFonts w:asciiTheme="majorBidi" w:hAnsiTheme="majorBidi" w:cstheme="majorBidi" w:hint="cs"/>
          <w:sz w:val="24"/>
          <w:szCs w:val="24"/>
          <w:rtl/>
          <w:lang w:bidi="fa-IR"/>
        </w:rPr>
        <w:t>، ژاپن، کرۀ جنوبی، اسرائیل و غیره)</w:t>
      </w:r>
      <w:r w:rsidR="009858F8" w:rsidRPr="002D64E3">
        <w:rPr>
          <w:rFonts w:asciiTheme="majorBidi" w:hAnsiTheme="majorBidi" w:cstheme="majorBidi" w:hint="cs"/>
          <w:sz w:val="24"/>
          <w:szCs w:val="24"/>
          <w:rtl/>
          <w:lang w:bidi="fa-IR"/>
        </w:rPr>
        <w:t xml:space="preserve"> </w:t>
      </w:r>
      <w:r w:rsidR="009858F8">
        <w:rPr>
          <w:rFonts w:asciiTheme="majorBidi" w:hAnsiTheme="majorBidi" w:cstheme="majorBidi" w:hint="cs"/>
          <w:sz w:val="24"/>
          <w:szCs w:val="24"/>
          <w:rtl/>
          <w:lang w:bidi="fa-IR"/>
        </w:rPr>
        <w:t>که</w:t>
      </w:r>
      <w:r w:rsidR="00EB6CD3">
        <w:rPr>
          <w:rFonts w:asciiTheme="majorBidi" w:hAnsiTheme="majorBidi" w:cstheme="majorBidi" w:hint="cs"/>
          <w:sz w:val="24"/>
          <w:szCs w:val="24"/>
          <w:rtl/>
          <w:lang w:bidi="fa-IR"/>
        </w:rPr>
        <w:t xml:space="preserve"> در شرایط کنونی مهم </w:t>
      </w:r>
      <w:r w:rsidR="00BA0F5B">
        <w:rPr>
          <w:rFonts w:asciiTheme="majorBidi" w:hAnsiTheme="majorBidi" w:cstheme="majorBidi" w:hint="cs"/>
          <w:sz w:val="24"/>
          <w:szCs w:val="24"/>
          <w:rtl/>
          <w:lang w:bidi="fa-IR"/>
        </w:rPr>
        <w:t>ت</w:t>
      </w:r>
      <w:r w:rsidR="00EB6CD3">
        <w:rPr>
          <w:rFonts w:asciiTheme="majorBidi" w:hAnsiTheme="majorBidi" w:cstheme="majorBidi" w:hint="cs"/>
          <w:sz w:val="24"/>
          <w:szCs w:val="24"/>
          <w:rtl/>
          <w:lang w:bidi="fa-IR"/>
        </w:rPr>
        <w:t>رین عرصۀ بروز تضاد</w:t>
      </w:r>
      <w:r w:rsidR="00F873A7">
        <w:rPr>
          <w:rFonts w:asciiTheme="majorBidi" w:hAnsiTheme="majorBidi" w:cstheme="majorBidi" w:hint="cs"/>
          <w:sz w:val="24"/>
          <w:szCs w:val="24"/>
          <w:rtl/>
          <w:lang w:bidi="fa-IR"/>
        </w:rPr>
        <w:t xml:space="preserve"> میان قدرت های سرمایه داری</w:t>
      </w:r>
      <w:r w:rsidR="00EB6CD3">
        <w:rPr>
          <w:rFonts w:asciiTheme="majorBidi" w:hAnsiTheme="majorBidi" w:cstheme="majorBidi" w:hint="cs"/>
          <w:sz w:val="24"/>
          <w:szCs w:val="24"/>
          <w:rtl/>
          <w:lang w:bidi="fa-IR"/>
        </w:rPr>
        <w:t xml:space="preserve"> اس</w:t>
      </w:r>
      <w:r w:rsidR="00986F4A">
        <w:rPr>
          <w:rFonts w:asciiTheme="majorBidi" w:hAnsiTheme="majorBidi" w:cstheme="majorBidi" w:hint="cs"/>
          <w:sz w:val="24"/>
          <w:szCs w:val="24"/>
          <w:rtl/>
          <w:lang w:bidi="fa-IR"/>
        </w:rPr>
        <w:t>ت</w:t>
      </w:r>
      <w:r w:rsidR="00EB6CD3">
        <w:rPr>
          <w:rFonts w:asciiTheme="majorBidi" w:hAnsiTheme="majorBidi" w:cstheme="majorBidi" w:hint="cs"/>
          <w:sz w:val="24"/>
          <w:szCs w:val="24"/>
          <w:rtl/>
          <w:lang w:bidi="fa-IR"/>
        </w:rPr>
        <w:t>.</w:t>
      </w:r>
      <w:r w:rsidR="00BA0F5B">
        <w:rPr>
          <w:rFonts w:asciiTheme="majorBidi" w:hAnsiTheme="majorBidi" w:cstheme="majorBidi" w:hint="cs"/>
          <w:sz w:val="24"/>
          <w:szCs w:val="24"/>
          <w:rtl/>
          <w:lang w:bidi="fa-IR"/>
        </w:rPr>
        <w:t xml:space="preserve"> امپریالیسم </w:t>
      </w:r>
      <w:r w:rsidR="00986F4A">
        <w:rPr>
          <w:rFonts w:asciiTheme="majorBidi" w:hAnsiTheme="majorBidi" w:cstheme="majorBidi" w:hint="cs"/>
          <w:sz w:val="24"/>
          <w:szCs w:val="24"/>
          <w:rtl/>
          <w:lang w:bidi="fa-IR"/>
        </w:rPr>
        <w:t>ایالات متحده</w:t>
      </w:r>
      <w:r w:rsidR="00EB6CD3">
        <w:rPr>
          <w:rFonts w:asciiTheme="majorBidi" w:hAnsiTheme="majorBidi" w:cstheme="majorBidi" w:hint="cs"/>
          <w:sz w:val="24"/>
          <w:szCs w:val="24"/>
          <w:rtl/>
          <w:lang w:bidi="fa-IR"/>
        </w:rPr>
        <w:t xml:space="preserve"> </w:t>
      </w:r>
      <w:r w:rsidR="00986F4A">
        <w:rPr>
          <w:rFonts w:asciiTheme="majorBidi" w:hAnsiTheme="majorBidi" w:cstheme="majorBidi" w:hint="cs"/>
          <w:sz w:val="24"/>
          <w:szCs w:val="24"/>
          <w:rtl/>
          <w:lang w:bidi="fa-IR"/>
        </w:rPr>
        <w:t xml:space="preserve">از راه های گوناگون </w:t>
      </w:r>
      <w:r>
        <w:rPr>
          <w:rFonts w:asciiTheme="majorBidi" w:hAnsiTheme="majorBidi" w:cstheme="majorBidi" w:hint="cs"/>
          <w:sz w:val="24"/>
          <w:szCs w:val="24"/>
          <w:rtl/>
          <w:lang w:bidi="fa-IR"/>
        </w:rPr>
        <w:t xml:space="preserve">می کوشد، هژمونی تک قطبی خود را </w:t>
      </w:r>
      <w:r w:rsidR="00986F4A">
        <w:rPr>
          <w:rFonts w:asciiTheme="majorBidi" w:hAnsiTheme="majorBidi" w:cstheme="majorBidi" w:hint="cs"/>
          <w:sz w:val="24"/>
          <w:szCs w:val="24"/>
          <w:rtl/>
          <w:lang w:bidi="fa-IR"/>
        </w:rPr>
        <w:t xml:space="preserve">که رو به افول است </w:t>
      </w:r>
      <w:r>
        <w:rPr>
          <w:rFonts w:asciiTheme="majorBidi" w:hAnsiTheme="majorBidi" w:cstheme="majorBidi" w:hint="cs"/>
          <w:sz w:val="24"/>
          <w:szCs w:val="24"/>
          <w:rtl/>
          <w:lang w:bidi="fa-IR"/>
        </w:rPr>
        <w:t xml:space="preserve">بازسازی کند. </w:t>
      </w:r>
      <w:r w:rsidR="00986F4A">
        <w:rPr>
          <w:rFonts w:asciiTheme="majorBidi" w:hAnsiTheme="majorBidi" w:cstheme="majorBidi" w:hint="cs"/>
          <w:sz w:val="24"/>
          <w:szCs w:val="24"/>
          <w:rtl/>
          <w:lang w:bidi="fa-IR"/>
        </w:rPr>
        <w:t xml:space="preserve">یکی از سیاست های اصلی و «فرا حزبی» دولت های مختلف آمریکا، بویژه پس از بحران بزرگ اقتصادی 2008-2009 ، </w:t>
      </w:r>
      <w:r w:rsidR="00F873A7">
        <w:rPr>
          <w:rFonts w:asciiTheme="majorBidi" w:hAnsiTheme="majorBidi" w:cstheme="majorBidi" w:hint="cs"/>
          <w:sz w:val="24"/>
          <w:szCs w:val="24"/>
          <w:rtl/>
          <w:lang w:bidi="fa-IR"/>
        </w:rPr>
        <w:t xml:space="preserve">تلاش </w:t>
      </w:r>
      <w:r w:rsidR="004A1292">
        <w:rPr>
          <w:rFonts w:asciiTheme="majorBidi" w:hAnsiTheme="majorBidi" w:cstheme="majorBidi" w:hint="cs"/>
          <w:sz w:val="24"/>
          <w:szCs w:val="24"/>
          <w:rtl/>
          <w:lang w:bidi="fa-IR"/>
        </w:rPr>
        <w:t xml:space="preserve">برای </w:t>
      </w:r>
      <w:r w:rsidR="00986F4A">
        <w:rPr>
          <w:rFonts w:asciiTheme="majorBidi" w:hAnsiTheme="majorBidi" w:cstheme="majorBidi" w:hint="cs"/>
          <w:sz w:val="24"/>
          <w:szCs w:val="24"/>
          <w:rtl/>
          <w:lang w:bidi="fa-IR"/>
        </w:rPr>
        <w:t>جلوگیری از این افول و حفظ سلطه و یا نفوذ مالی و پولی آمریکا، بوی</w:t>
      </w:r>
      <w:r w:rsidR="00B4131D">
        <w:rPr>
          <w:rFonts w:asciiTheme="majorBidi" w:hAnsiTheme="majorBidi" w:cstheme="majorBidi" w:hint="cs"/>
          <w:sz w:val="24"/>
          <w:szCs w:val="24"/>
          <w:rtl/>
          <w:lang w:bidi="fa-IR"/>
        </w:rPr>
        <w:t>ژ</w:t>
      </w:r>
      <w:r w:rsidR="00986F4A">
        <w:rPr>
          <w:rFonts w:asciiTheme="majorBidi" w:hAnsiTheme="majorBidi" w:cstheme="majorBidi" w:hint="cs"/>
          <w:sz w:val="24"/>
          <w:szCs w:val="24"/>
          <w:rtl/>
          <w:lang w:bidi="fa-IR"/>
        </w:rPr>
        <w:t xml:space="preserve">ه موقعیت مسلط دلار در مبادلات </w:t>
      </w:r>
      <w:r w:rsidR="00F1615F">
        <w:rPr>
          <w:rFonts w:asciiTheme="majorBidi" w:hAnsiTheme="majorBidi" w:cstheme="majorBidi" w:hint="cs"/>
          <w:sz w:val="24"/>
          <w:szCs w:val="24"/>
          <w:rtl/>
          <w:lang w:bidi="fa-IR"/>
        </w:rPr>
        <w:t xml:space="preserve">اقتصادی </w:t>
      </w:r>
      <w:r w:rsidR="00986F4A">
        <w:rPr>
          <w:rFonts w:asciiTheme="majorBidi" w:hAnsiTheme="majorBidi" w:cstheme="majorBidi" w:hint="cs"/>
          <w:sz w:val="24"/>
          <w:szCs w:val="24"/>
          <w:rtl/>
          <w:lang w:bidi="fa-IR"/>
        </w:rPr>
        <w:t xml:space="preserve">بین المللی </w:t>
      </w:r>
      <w:r w:rsidR="00F1615F">
        <w:rPr>
          <w:rFonts w:asciiTheme="majorBidi" w:hAnsiTheme="majorBidi" w:cstheme="majorBidi" w:hint="cs"/>
          <w:sz w:val="24"/>
          <w:szCs w:val="24"/>
          <w:rtl/>
          <w:lang w:bidi="fa-IR"/>
        </w:rPr>
        <w:t xml:space="preserve">و ذخایر بانک های مرکزی و بانک های تجاری کشورهای گوناگون جهان </w:t>
      </w:r>
      <w:r w:rsidR="00986F4A">
        <w:rPr>
          <w:rFonts w:asciiTheme="majorBidi" w:hAnsiTheme="majorBidi" w:cstheme="majorBidi" w:hint="cs"/>
          <w:sz w:val="24"/>
          <w:szCs w:val="24"/>
          <w:rtl/>
          <w:lang w:bidi="fa-IR"/>
        </w:rPr>
        <w:t>است.</w:t>
      </w:r>
    </w:p>
    <w:p w:rsidR="00A25032" w:rsidRDefault="00A25032" w:rsidP="00A25032">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روند افول قدرت اقتصادی و سیاسی  ایالات مت</w:t>
      </w:r>
      <w:r w:rsidR="004A1292">
        <w:rPr>
          <w:rFonts w:asciiTheme="majorBidi" w:hAnsiTheme="majorBidi" w:cstheme="majorBidi" w:hint="cs"/>
          <w:sz w:val="24"/>
          <w:szCs w:val="24"/>
          <w:rtl/>
          <w:lang w:bidi="fa-IR"/>
        </w:rPr>
        <w:t>ح</w:t>
      </w:r>
      <w:r>
        <w:rPr>
          <w:rFonts w:asciiTheme="majorBidi" w:hAnsiTheme="majorBidi" w:cstheme="majorBidi" w:hint="cs"/>
          <w:sz w:val="24"/>
          <w:szCs w:val="24"/>
          <w:rtl/>
          <w:lang w:bidi="fa-IR"/>
        </w:rPr>
        <w:t>ده</w:t>
      </w:r>
      <w:r w:rsidR="00CE1D8A">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چند قطبی شدن جهان، اکنون حتی از جانب برخی از بالا ترین مقامات آمریکا نیز پذیرفته شده است. </w:t>
      </w:r>
      <w:r w:rsidR="00317093">
        <w:rPr>
          <w:rFonts w:asciiTheme="majorBidi" w:hAnsiTheme="majorBidi" w:cstheme="majorBidi" w:hint="cs"/>
          <w:sz w:val="24"/>
          <w:szCs w:val="24"/>
          <w:rtl/>
          <w:lang w:bidi="fa-IR"/>
        </w:rPr>
        <w:t xml:space="preserve">شعار </w:t>
      </w:r>
      <w:r w:rsidR="007F2D67">
        <w:rPr>
          <w:rFonts w:asciiTheme="majorBidi" w:hAnsiTheme="majorBidi" w:cstheme="majorBidi" w:hint="cs"/>
          <w:sz w:val="24"/>
          <w:szCs w:val="24"/>
          <w:rtl/>
          <w:lang w:bidi="fa-IR"/>
        </w:rPr>
        <w:t xml:space="preserve">«آمریکا را دو باره عظمت ببخشیم» که یکی از </w:t>
      </w:r>
      <w:r>
        <w:rPr>
          <w:rFonts w:asciiTheme="majorBidi" w:hAnsiTheme="majorBidi" w:cstheme="majorBidi" w:hint="cs"/>
          <w:sz w:val="24"/>
          <w:szCs w:val="24"/>
          <w:rtl/>
          <w:lang w:bidi="fa-IR"/>
        </w:rPr>
        <w:t>شعار</w:t>
      </w:r>
      <w:r w:rsidR="007F2D67">
        <w:rPr>
          <w:rFonts w:asciiTheme="majorBidi" w:hAnsiTheme="majorBidi" w:cstheme="majorBidi" w:hint="cs"/>
          <w:sz w:val="24"/>
          <w:szCs w:val="24"/>
          <w:rtl/>
          <w:lang w:bidi="fa-IR"/>
        </w:rPr>
        <w:t>های اصلی</w:t>
      </w:r>
      <w:r>
        <w:rPr>
          <w:rFonts w:asciiTheme="majorBidi" w:hAnsiTheme="majorBidi" w:cstheme="majorBidi" w:hint="cs"/>
          <w:sz w:val="24"/>
          <w:szCs w:val="24"/>
          <w:rtl/>
          <w:lang w:bidi="fa-IR"/>
        </w:rPr>
        <w:t xml:space="preserve"> </w:t>
      </w:r>
      <w:r w:rsidR="007F2D67">
        <w:rPr>
          <w:rFonts w:asciiTheme="majorBidi" w:hAnsiTheme="majorBidi" w:cstheme="majorBidi" w:hint="cs"/>
          <w:sz w:val="24"/>
          <w:szCs w:val="24"/>
          <w:rtl/>
          <w:lang w:bidi="fa-IR"/>
        </w:rPr>
        <w:t xml:space="preserve">انتخاباتی </w:t>
      </w:r>
      <w:r>
        <w:rPr>
          <w:rFonts w:asciiTheme="majorBidi" w:hAnsiTheme="majorBidi" w:cstheme="majorBidi" w:hint="cs"/>
          <w:sz w:val="24"/>
          <w:szCs w:val="24"/>
          <w:rtl/>
          <w:lang w:bidi="fa-IR"/>
        </w:rPr>
        <w:t>ترامپ</w:t>
      </w:r>
      <w:r w:rsidR="007F2D67">
        <w:rPr>
          <w:rFonts w:asciiTheme="majorBidi" w:hAnsiTheme="majorBidi" w:cstheme="majorBidi" w:hint="cs"/>
          <w:sz w:val="24"/>
          <w:szCs w:val="24"/>
          <w:rtl/>
          <w:lang w:bidi="fa-IR"/>
        </w:rPr>
        <w:t xml:space="preserve"> بود و هست</w:t>
      </w:r>
      <w:r w:rsidR="00EF42E1">
        <w:rPr>
          <w:rFonts w:asciiTheme="majorBidi" w:hAnsiTheme="majorBidi" w:cstheme="majorBidi" w:hint="cs"/>
          <w:sz w:val="24"/>
          <w:szCs w:val="24"/>
          <w:rtl/>
          <w:lang w:bidi="fa-IR"/>
        </w:rPr>
        <w:t>،</w:t>
      </w:r>
      <w:r w:rsidR="007F2D67">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 </w:t>
      </w:r>
      <w:r w:rsidR="007F2D67">
        <w:rPr>
          <w:rFonts w:asciiTheme="majorBidi" w:hAnsiTheme="majorBidi" w:cstheme="majorBidi" w:hint="cs"/>
          <w:sz w:val="24"/>
          <w:szCs w:val="24"/>
          <w:rtl/>
          <w:lang w:bidi="fa-IR"/>
        </w:rPr>
        <w:t xml:space="preserve">دقیقا ناشی از درک و انعکاس این واقعیت است که «عظمت» یا هژمونی ایالات متحده دچار آسیب شده </w:t>
      </w:r>
      <w:r w:rsidR="00C9140E">
        <w:rPr>
          <w:rFonts w:asciiTheme="majorBidi" w:hAnsiTheme="majorBidi" w:cstheme="majorBidi" w:hint="cs"/>
          <w:sz w:val="24"/>
          <w:szCs w:val="24"/>
          <w:rtl/>
          <w:lang w:bidi="fa-IR"/>
        </w:rPr>
        <w:t xml:space="preserve">است؛ </w:t>
      </w:r>
      <w:r w:rsidR="007F2D67">
        <w:rPr>
          <w:rFonts w:asciiTheme="majorBidi" w:hAnsiTheme="majorBidi" w:cstheme="majorBidi" w:hint="cs"/>
          <w:sz w:val="24"/>
          <w:szCs w:val="24"/>
          <w:rtl/>
          <w:lang w:bidi="fa-IR"/>
        </w:rPr>
        <w:t xml:space="preserve">که </w:t>
      </w:r>
      <w:r w:rsidR="004A1292">
        <w:rPr>
          <w:rFonts w:asciiTheme="majorBidi" w:hAnsiTheme="majorBidi" w:cstheme="majorBidi" w:hint="cs"/>
          <w:sz w:val="24"/>
          <w:szCs w:val="24"/>
          <w:rtl/>
          <w:lang w:bidi="fa-IR"/>
        </w:rPr>
        <w:t>ترامپ</w:t>
      </w:r>
      <w:r w:rsidR="007F2D67">
        <w:rPr>
          <w:rFonts w:asciiTheme="majorBidi" w:hAnsiTheme="majorBidi" w:cstheme="majorBidi" w:hint="cs"/>
          <w:sz w:val="24"/>
          <w:szCs w:val="24"/>
          <w:rtl/>
          <w:lang w:bidi="fa-IR"/>
        </w:rPr>
        <w:t xml:space="preserve"> و همپا</w:t>
      </w:r>
      <w:r w:rsidR="004A1292">
        <w:rPr>
          <w:rFonts w:asciiTheme="majorBidi" w:hAnsiTheme="majorBidi" w:cstheme="majorBidi" w:hint="cs"/>
          <w:sz w:val="24"/>
          <w:szCs w:val="24"/>
          <w:rtl/>
          <w:lang w:bidi="fa-IR"/>
        </w:rPr>
        <w:t>ل</w:t>
      </w:r>
      <w:r w:rsidR="007F2D67">
        <w:rPr>
          <w:rFonts w:asciiTheme="majorBidi" w:hAnsiTheme="majorBidi" w:cstheme="majorBidi" w:hint="cs"/>
          <w:sz w:val="24"/>
          <w:szCs w:val="24"/>
          <w:rtl/>
          <w:lang w:bidi="fa-IR"/>
        </w:rPr>
        <w:t>گی ه</w:t>
      </w:r>
      <w:r w:rsidR="004A1292">
        <w:rPr>
          <w:rFonts w:asciiTheme="majorBidi" w:hAnsiTheme="majorBidi" w:cstheme="majorBidi" w:hint="cs"/>
          <w:sz w:val="24"/>
          <w:szCs w:val="24"/>
          <w:rtl/>
          <w:lang w:bidi="fa-IR"/>
        </w:rPr>
        <w:t>ا</w:t>
      </w:r>
      <w:r w:rsidR="007F2D67">
        <w:rPr>
          <w:rFonts w:asciiTheme="majorBidi" w:hAnsiTheme="majorBidi" w:cstheme="majorBidi" w:hint="cs"/>
          <w:sz w:val="24"/>
          <w:szCs w:val="24"/>
          <w:rtl/>
          <w:lang w:bidi="fa-IR"/>
        </w:rPr>
        <w:t>یش م</w:t>
      </w:r>
      <w:r w:rsidR="004A1292">
        <w:rPr>
          <w:rFonts w:asciiTheme="majorBidi" w:hAnsiTheme="majorBidi" w:cstheme="majorBidi" w:hint="cs"/>
          <w:sz w:val="24"/>
          <w:szCs w:val="24"/>
          <w:rtl/>
          <w:lang w:bidi="fa-IR"/>
        </w:rPr>
        <w:t>دع</w:t>
      </w:r>
      <w:r w:rsidR="007F2D67">
        <w:rPr>
          <w:rFonts w:asciiTheme="majorBidi" w:hAnsiTheme="majorBidi" w:cstheme="majorBidi" w:hint="cs"/>
          <w:sz w:val="24"/>
          <w:szCs w:val="24"/>
          <w:rtl/>
          <w:lang w:bidi="fa-IR"/>
        </w:rPr>
        <w:t xml:space="preserve">ی بازسازی </w:t>
      </w:r>
      <w:r w:rsidR="004A1292">
        <w:rPr>
          <w:rFonts w:asciiTheme="majorBidi" w:hAnsiTheme="majorBidi" w:cstheme="majorBidi" w:hint="cs"/>
          <w:sz w:val="24"/>
          <w:szCs w:val="24"/>
          <w:rtl/>
          <w:lang w:bidi="fa-IR"/>
        </w:rPr>
        <w:t>آن هستند</w:t>
      </w:r>
      <w:r w:rsidR="007F2D67">
        <w:rPr>
          <w:rFonts w:asciiTheme="majorBidi" w:hAnsiTheme="majorBidi" w:cstheme="majorBidi" w:hint="cs"/>
          <w:sz w:val="24"/>
          <w:szCs w:val="24"/>
          <w:rtl/>
          <w:lang w:bidi="fa-IR"/>
        </w:rPr>
        <w:t>. مارکو روبیو، وزیر خارجۀ ترامپ، در مصاحبه ای در تاریخ 30 ژانویۀ 2025 صریحا</w:t>
      </w:r>
      <w:r w:rsidR="00C81B87">
        <w:rPr>
          <w:rFonts w:asciiTheme="majorBidi" w:hAnsiTheme="majorBidi" w:cstheme="majorBidi" w:hint="cs"/>
          <w:sz w:val="24"/>
          <w:szCs w:val="24"/>
          <w:rtl/>
          <w:lang w:bidi="fa-IR"/>
        </w:rPr>
        <w:t>ً</w:t>
      </w:r>
      <w:r w:rsidR="007F2D67">
        <w:rPr>
          <w:rFonts w:asciiTheme="majorBidi" w:hAnsiTheme="majorBidi" w:cstheme="majorBidi" w:hint="cs"/>
          <w:sz w:val="24"/>
          <w:szCs w:val="24"/>
          <w:rtl/>
          <w:lang w:bidi="fa-IR"/>
        </w:rPr>
        <w:t xml:space="preserve"> </w:t>
      </w:r>
      <w:r w:rsidR="004354AE">
        <w:rPr>
          <w:rFonts w:asciiTheme="majorBidi" w:hAnsiTheme="majorBidi" w:cstheme="majorBidi" w:hint="cs"/>
          <w:sz w:val="24"/>
          <w:szCs w:val="24"/>
          <w:rtl/>
          <w:lang w:bidi="fa-IR"/>
        </w:rPr>
        <w:t xml:space="preserve">از </w:t>
      </w:r>
      <w:r w:rsidR="007F2D67">
        <w:rPr>
          <w:rFonts w:asciiTheme="majorBidi" w:hAnsiTheme="majorBidi" w:cstheme="majorBidi" w:hint="cs"/>
          <w:sz w:val="24"/>
          <w:szCs w:val="24"/>
          <w:rtl/>
          <w:lang w:bidi="fa-IR"/>
        </w:rPr>
        <w:t xml:space="preserve">وجود چند قطب و </w:t>
      </w:r>
      <w:r w:rsidR="004354AE">
        <w:rPr>
          <w:rFonts w:asciiTheme="majorBidi" w:hAnsiTheme="majorBidi" w:cstheme="majorBidi" w:hint="cs"/>
          <w:sz w:val="24"/>
          <w:szCs w:val="24"/>
          <w:rtl/>
          <w:lang w:bidi="fa-IR"/>
        </w:rPr>
        <w:t xml:space="preserve">چند </w:t>
      </w:r>
      <w:r w:rsidR="007F2D67">
        <w:rPr>
          <w:rFonts w:asciiTheme="majorBidi" w:hAnsiTheme="majorBidi" w:cstheme="majorBidi" w:hint="cs"/>
          <w:sz w:val="24"/>
          <w:szCs w:val="24"/>
          <w:rtl/>
          <w:lang w:bidi="fa-IR"/>
        </w:rPr>
        <w:t>قدرت بزرگ در جهان (غیر از آمریکا) و اینکه هر قدرت به دنبال به حداکثر رساندن مناف</w:t>
      </w:r>
      <w:r w:rsidR="004354AE">
        <w:rPr>
          <w:rFonts w:asciiTheme="majorBidi" w:hAnsiTheme="majorBidi" w:cstheme="majorBidi" w:hint="cs"/>
          <w:sz w:val="24"/>
          <w:szCs w:val="24"/>
          <w:rtl/>
          <w:lang w:bidi="fa-IR"/>
        </w:rPr>
        <w:t xml:space="preserve">ع خود در منطقۀ نفوذ خویش است سخن گفت. حرف های ترامپ، روبیو و دیگر </w:t>
      </w:r>
      <w:r w:rsidR="007E6140">
        <w:rPr>
          <w:rFonts w:asciiTheme="majorBidi" w:hAnsiTheme="majorBidi" w:cstheme="majorBidi" w:hint="cs"/>
          <w:sz w:val="24"/>
          <w:szCs w:val="24"/>
          <w:rtl/>
          <w:lang w:bidi="fa-IR"/>
        </w:rPr>
        <w:t>ط</w:t>
      </w:r>
      <w:r w:rsidR="004354AE">
        <w:rPr>
          <w:rFonts w:asciiTheme="majorBidi" w:hAnsiTheme="majorBidi" w:cstheme="majorBidi" w:hint="cs"/>
          <w:sz w:val="24"/>
          <w:szCs w:val="24"/>
          <w:rtl/>
          <w:lang w:bidi="fa-IR"/>
        </w:rPr>
        <w:t xml:space="preserve">رفداران ترامپ را نباید به معنی گرایش آنها به انزواگرائی و </w:t>
      </w:r>
      <w:r w:rsidR="00D71BA9">
        <w:rPr>
          <w:rFonts w:asciiTheme="majorBidi" w:hAnsiTheme="majorBidi" w:cstheme="majorBidi" w:hint="cs"/>
          <w:sz w:val="24"/>
          <w:szCs w:val="24"/>
          <w:rtl/>
          <w:lang w:bidi="fa-IR"/>
        </w:rPr>
        <w:t xml:space="preserve">یا چنبر زدن </w:t>
      </w:r>
      <w:r w:rsidR="004A1292">
        <w:rPr>
          <w:rFonts w:asciiTheme="majorBidi" w:hAnsiTheme="majorBidi" w:cstheme="majorBidi" w:hint="cs"/>
          <w:sz w:val="24"/>
          <w:szCs w:val="24"/>
          <w:rtl/>
          <w:lang w:bidi="fa-IR"/>
        </w:rPr>
        <w:t xml:space="preserve">شان </w:t>
      </w:r>
      <w:r w:rsidR="00D71BA9">
        <w:rPr>
          <w:rFonts w:asciiTheme="majorBidi" w:hAnsiTheme="majorBidi" w:cstheme="majorBidi" w:hint="cs"/>
          <w:sz w:val="24"/>
          <w:szCs w:val="24"/>
          <w:rtl/>
          <w:lang w:bidi="fa-IR"/>
        </w:rPr>
        <w:t>صرفا بر روی مسائل داخ</w:t>
      </w:r>
      <w:r w:rsidR="007E6140">
        <w:rPr>
          <w:rFonts w:asciiTheme="majorBidi" w:hAnsiTheme="majorBidi" w:cstheme="majorBidi" w:hint="cs"/>
          <w:sz w:val="24"/>
          <w:szCs w:val="24"/>
          <w:rtl/>
          <w:lang w:bidi="fa-IR"/>
        </w:rPr>
        <w:t>ل</w:t>
      </w:r>
      <w:r w:rsidR="00D71BA9">
        <w:rPr>
          <w:rFonts w:asciiTheme="majorBidi" w:hAnsiTheme="majorBidi" w:cstheme="majorBidi" w:hint="cs"/>
          <w:sz w:val="24"/>
          <w:szCs w:val="24"/>
          <w:rtl/>
          <w:lang w:bidi="fa-IR"/>
        </w:rPr>
        <w:t>ی ایالات متحده تعبیر کرد</w:t>
      </w:r>
      <w:r w:rsidR="007E6140">
        <w:rPr>
          <w:rFonts w:asciiTheme="majorBidi" w:hAnsiTheme="majorBidi" w:cstheme="majorBidi" w:hint="cs"/>
          <w:sz w:val="24"/>
          <w:szCs w:val="24"/>
          <w:rtl/>
          <w:lang w:bidi="fa-IR"/>
        </w:rPr>
        <w:t>.</w:t>
      </w:r>
      <w:r w:rsidR="00D71BA9">
        <w:rPr>
          <w:rFonts w:asciiTheme="majorBidi" w:hAnsiTheme="majorBidi" w:cstheme="majorBidi" w:hint="cs"/>
          <w:sz w:val="24"/>
          <w:szCs w:val="24"/>
          <w:rtl/>
          <w:lang w:bidi="fa-IR"/>
        </w:rPr>
        <w:t xml:space="preserve"> </w:t>
      </w:r>
      <w:r w:rsidR="007E6140">
        <w:rPr>
          <w:rFonts w:asciiTheme="majorBidi" w:hAnsiTheme="majorBidi" w:cstheme="majorBidi" w:hint="cs"/>
          <w:sz w:val="24"/>
          <w:szCs w:val="24"/>
          <w:rtl/>
          <w:lang w:bidi="fa-IR"/>
        </w:rPr>
        <w:t>چ</w:t>
      </w:r>
      <w:r w:rsidR="00D71BA9">
        <w:rPr>
          <w:rFonts w:asciiTheme="majorBidi" w:hAnsiTheme="majorBidi" w:cstheme="majorBidi" w:hint="cs"/>
          <w:sz w:val="24"/>
          <w:szCs w:val="24"/>
          <w:rtl/>
          <w:lang w:bidi="fa-IR"/>
        </w:rPr>
        <w:t xml:space="preserve">نین رویکردی </w:t>
      </w:r>
      <w:r w:rsidR="00D71BA9">
        <w:rPr>
          <w:rFonts w:asciiTheme="majorBidi" w:hAnsiTheme="majorBidi" w:cstheme="majorBidi"/>
          <w:sz w:val="24"/>
          <w:szCs w:val="24"/>
          <w:rtl/>
          <w:lang w:bidi="fa-IR"/>
        </w:rPr>
        <w:t>–</w:t>
      </w:r>
      <w:r w:rsidR="00D71BA9">
        <w:rPr>
          <w:rFonts w:asciiTheme="majorBidi" w:hAnsiTheme="majorBidi" w:cstheme="majorBidi" w:hint="cs"/>
          <w:sz w:val="24"/>
          <w:szCs w:val="24"/>
          <w:rtl/>
          <w:lang w:bidi="fa-IR"/>
        </w:rPr>
        <w:t xml:space="preserve"> چه در مورد دورۀ او</w:t>
      </w:r>
      <w:r w:rsidR="007E6140">
        <w:rPr>
          <w:rFonts w:asciiTheme="majorBidi" w:hAnsiTheme="majorBidi" w:cstheme="majorBidi" w:hint="cs"/>
          <w:sz w:val="24"/>
          <w:szCs w:val="24"/>
          <w:rtl/>
          <w:lang w:bidi="fa-IR"/>
        </w:rPr>
        <w:t>ل</w:t>
      </w:r>
      <w:r w:rsidR="00D71BA9">
        <w:rPr>
          <w:rFonts w:asciiTheme="majorBidi" w:hAnsiTheme="majorBidi" w:cstheme="majorBidi" w:hint="cs"/>
          <w:sz w:val="24"/>
          <w:szCs w:val="24"/>
          <w:rtl/>
          <w:lang w:bidi="fa-IR"/>
        </w:rPr>
        <w:t xml:space="preserve"> ریاست ترامپ و چه دورۀ کنونی او </w:t>
      </w:r>
      <w:r w:rsidR="00D71BA9">
        <w:rPr>
          <w:rFonts w:asciiTheme="majorBidi" w:hAnsiTheme="majorBidi" w:cstheme="majorBidi"/>
          <w:sz w:val="24"/>
          <w:szCs w:val="24"/>
          <w:rtl/>
          <w:lang w:bidi="fa-IR"/>
        </w:rPr>
        <w:t>–</w:t>
      </w:r>
      <w:r w:rsidR="00D71BA9">
        <w:rPr>
          <w:rFonts w:asciiTheme="majorBidi" w:hAnsiTheme="majorBidi" w:cstheme="majorBidi" w:hint="cs"/>
          <w:sz w:val="24"/>
          <w:szCs w:val="24"/>
          <w:rtl/>
          <w:lang w:bidi="fa-IR"/>
        </w:rPr>
        <w:t xml:space="preserve"> </w:t>
      </w:r>
      <w:r w:rsidR="007E6140">
        <w:rPr>
          <w:rFonts w:asciiTheme="majorBidi" w:hAnsiTheme="majorBidi" w:cstheme="majorBidi" w:hint="cs"/>
          <w:sz w:val="24"/>
          <w:szCs w:val="24"/>
          <w:rtl/>
          <w:lang w:bidi="fa-IR"/>
        </w:rPr>
        <w:t xml:space="preserve">ناشی از </w:t>
      </w:r>
      <w:r w:rsidR="00D71BA9">
        <w:rPr>
          <w:rFonts w:asciiTheme="majorBidi" w:hAnsiTheme="majorBidi" w:cstheme="majorBidi" w:hint="cs"/>
          <w:sz w:val="24"/>
          <w:szCs w:val="24"/>
          <w:rtl/>
          <w:lang w:bidi="fa-IR"/>
        </w:rPr>
        <w:t>کژفهمی</w:t>
      </w:r>
      <w:r w:rsidR="007E6140">
        <w:rPr>
          <w:rFonts w:asciiTheme="majorBidi" w:hAnsiTheme="majorBidi" w:cstheme="majorBidi" w:hint="cs"/>
          <w:sz w:val="24"/>
          <w:szCs w:val="24"/>
          <w:rtl/>
          <w:lang w:bidi="fa-IR"/>
        </w:rPr>
        <w:t>، ظاهر بینی</w:t>
      </w:r>
      <w:r w:rsidR="00D71BA9">
        <w:rPr>
          <w:rFonts w:asciiTheme="majorBidi" w:hAnsiTheme="majorBidi" w:cstheme="majorBidi" w:hint="cs"/>
          <w:sz w:val="24"/>
          <w:szCs w:val="24"/>
          <w:rtl/>
          <w:lang w:bidi="fa-IR"/>
        </w:rPr>
        <w:t xml:space="preserve"> و کوته </w:t>
      </w:r>
      <w:r w:rsidR="007E6140">
        <w:rPr>
          <w:rFonts w:asciiTheme="majorBidi" w:hAnsiTheme="majorBidi" w:cstheme="majorBidi" w:hint="cs"/>
          <w:sz w:val="24"/>
          <w:szCs w:val="24"/>
          <w:rtl/>
          <w:lang w:bidi="fa-IR"/>
        </w:rPr>
        <w:t>نگری</w:t>
      </w:r>
      <w:r w:rsidR="00D71BA9">
        <w:rPr>
          <w:rFonts w:asciiTheme="majorBidi" w:hAnsiTheme="majorBidi" w:cstheme="majorBidi" w:hint="cs"/>
          <w:sz w:val="24"/>
          <w:szCs w:val="24"/>
          <w:rtl/>
          <w:lang w:bidi="fa-IR"/>
        </w:rPr>
        <w:t xml:space="preserve"> است.</w:t>
      </w:r>
      <w:r w:rsidR="007E6140">
        <w:rPr>
          <w:rFonts w:asciiTheme="majorBidi" w:hAnsiTheme="majorBidi" w:cstheme="majorBidi" w:hint="cs"/>
          <w:sz w:val="24"/>
          <w:szCs w:val="24"/>
          <w:rtl/>
          <w:lang w:bidi="fa-IR"/>
        </w:rPr>
        <w:t xml:space="preserve"> </w:t>
      </w:r>
      <w:r w:rsidR="00D71BA9">
        <w:rPr>
          <w:rFonts w:asciiTheme="majorBidi" w:hAnsiTheme="majorBidi" w:cstheme="majorBidi" w:hint="cs"/>
          <w:sz w:val="24"/>
          <w:szCs w:val="24"/>
          <w:rtl/>
          <w:lang w:bidi="fa-IR"/>
        </w:rPr>
        <w:t xml:space="preserve">ترامپ و کابینۀ او در خود قارۀ امریکا، در اروپا، در </w:t>
      </w:r>
      <w:r w:rsidR="007E6140">
        <w:rPr>
          <w:rFonts w:asciiTheme="majorBidi" w:hAnsiTheme="majorBidi" w:cstheme="majorBidi" w:hint="cs"/>
          <w:sz w:val="24"/>
          <w:szCs w:val="24"/>
          <w:rtl/>
          <w:lang w:bidi="fa-IR"/>
        </w:rPr>
        <w:t>آ</w:t>
      </w:r>
      <w:r w:rsidR="00D71BA9">
        <w:rPr>
          <w:rFonts w:asciiTheme="majorBidi" w:hAnsiTheme="majorBidi" w:cstheme="majorBidi" w:hint="cs"/>
          <w:sz w:val="24"/>
          <w:szCs w:val="24"/>
          <w:rtl/>
          <w:lang w:bidi="fa-IR"/>
        </w:rPr>
        <w:t xml:space="preserve">سیا </w:t>
      </w:r>
      <w:r w:rsidR="007E6140">
        <w:rPr>
          <w:rFonts w:asciiTheme="majorBidi" w:hAnsiTheme="majorBidi" w:cstheme="majorBidi" w:hint="cs"/>
          <w:sz w:val="24"/>
          <w:szCs w:val="24"/>
          <w:rtl/>
          <w:lang w:bidi="fa-IR"/>
        </w:rPr>
        <w:t xml:space="preserve">و اوراسیا، در </w:t>
      </w:r>
      <w:r w:rsidR="00D71BA9">
        <w:rPr>
          <w:rFonts w:asciiTheme="majorBidi" w:hAnsiTheme="majorBidi" w:cstheme="majorBidi" w:hint="cs"/>
          <w:sz w:val="24"/>
          <w:szCs w:val="24"/>
          <w:rtl/>
          <w:lang w:bidi="fa-IR"/>
        </w:rPr>
        <w:t>من</w:t>
      </w:r>
      <w:r w:rsidR="007E6140">
        <w:rPr>
          <w:rFonts w:asciiTheme="majorBidi" w:hAnsiTheme="majorBidi" w:cstheme="majorBidi" w:hint="cs"/>
          <w:sz w:val="24"/>
          <w:szCs w:val="24"/>
          <w:rtl/>
          <w:lang w:bidi="fa-IR"/>
        </w:rPr>
        <w:t>ط</w:t>
      </w:r>
      <w:r w:rsidR="00D71BA9">
        <w:rPr>
          <w:rFonts w:asciiTheme="majorBidi" w:hAnsiTheme="majorBidi" w:cstheme="majorBidi" w:hint="cs"/>
          <w:sz w:val="24"/>
          <w:szCs w:val="24"/>
          <w:rtl/>
          <w:lang w:bidi="fa-IR"/>
        </w:rPr>
        <w:t>ق</w:t>
      </w:r>
      <w:r w:rsidR="007E6140">
        <w:rPr>
          <w:rFonts w:asciiTheme="majorBidi" w:hAnsiTheme="majorBidi" w:cstheme="majorBidi" w:hint="cs"/>
          <w:sz w:val="24"/>
          <w:szCs w:val="24"/>
          <w:rtl/>
          <w:lang w:bidi="fa-IR"/>
        </w:rPr>
        <w:t>ۀ</w:t>
      </w:r>
      <w:r w:rsidR="00D71BA9">
        <w:rPr>
          <w:rFonts w:asciiTheme="majorBidi" w:hAnsiTheme="majorBidi" w:cstheme="majorBidi" w:hint="cs"/>
          <w:sz w:val="24"/>
          <w:szCs w:val="24"/>
          <w:rtl/>
          <w:lang w:bidi="fa-IR"/>
        </w:rPr>
        <w:t xml:space="preserve"> اقیانوس</w:t>
      </w:r>
      <w:r w:rsidR="007E6140">
        <w:rPr>
          <w:rFonts w:asciiTheme="majorBidi" w:hAnsiTheme="majorBidi" w:cstheme="majorBidi" w:hint="cs"/>
          <w:sz w:val="24"/>
          <w:szCs w:val="24"/>
          <w:rtl/>
          <w:lang w:bidi="fa-IR"/>
        </w:rPr>
        <w:t xml:space="preserve"> آرام و اقیانوس هند، در خاورمیانه و آفریقا، در قطب شمال و </w:t>
      </w:r>
      <w:r w:rsidR="00585A69">
        <w:rPr>
          <w:rFonts w:asciiTheme="majorBidi" w:hAnsiTheme="majorBidi" w:cstheme="majorBidi" w:hint="cs"/>
          <w:sz w:val="24"/>
          <w:szCs w:val="24"/>
          <w:rtl/>
          <w:lang w:bidi="fa-IR"/>
        </w:rPr>
        <w:t>ق</w:t>
      </w:r>
      <w:r w:rsidR="007E6140">
        <w:rPr>
          <w:rFonts w:asciiTheme="majorBidi" w:hAnsiTheme="majorBidi" w:cstheme="majorBidi" w:hint="cs"/>
          <w:sz w:val="24"/>
          <w:szCs w:val="24"/>
          <w:rtl/>
          <w:lang w:bidi="fa-IR"/>
        </w:rPr>
        <w:t>طب جنوب</w:t>
      </w:r>
      <w:r w:rsidR="00D71BA9">
        <w:rPr>
          <w:rFonts w:asciiTheme="majorBidi" w:hAnsiTheme="majorBidi" w:cstheme="majorBidi" w:hint="cs"/>
          <w:sz w:val="24"/>
          <w:szCs w:val="24"/>
          <w:rtl/>
          <w:lang w:bidi="fa-IR"/>
        </w:rPr>
        <w:t xml:space="preserve"> </w:t>
      </w:r>
      <w:r w:rsidR="007E6140">
        <w:rPr>
          <w:rFonts w:asciiTheme="majorBidi" w:hAnsiTheme="majorBidi" w:cstheme="majorBidi" w:hint="cs"/>
          <w:sz w:val="24"/>
          <w:szCs w:val="24"/>
          <w:rtl/>
          <w:lang w:bidi="fa-IR"/>
        </w:rPr>
        <w:t>به دنبال بازسازی و گسترش قدرت و نفود و هژمونی امپریایسم آمریکا هستند، همچنان که بایدن و اوباما</w:t>
      </w:r>
      <w:r w:rsidR="00874BE0">
        <w:rPr>
          <w:rFonts w:asciiTheme="majorBidi" w:hAnsiTheme="majorBidi" w:cstheme="majorBidi" w:hint="cs"/>
          <w:sz w:val="24"/>
          <w:szCs w:val="24"/>
          <w:rtl/>
          <w:lang w:bidi="fa-IR"/>
        </w:rPr>
        <w:t>،</w:t>
      </w:r>
      <w:r w:rsidR="000F2B63">
        <w:rPr>
          <w:rFonts w:asciiTheme="majorBidi" w:hAnsiTheme="majorBidi" w:cstheme="majorBidi" w:hint="cs"/>
          <w:sz w:val="24"/>
          <w:szCs w:val="24"/>
          <w:rtl/>
          <w:lang w:bidi="fa-IR"/>
        </w:rPr>
        <w:t xml:space="preserve"> بوش و غیره </w:t>
      </w:r>
      <w:r w:rsidR="00317093">
        <w:rPr>
          <w:rFonts w:asciiTheme="majorBidi" w:hAnsiTheme="majorBidi" w:cstheme="majorBidi" w:hint="cs"/>
          <w:sz w:val="24"/>
          <w:szCs w:val="24"/>
          <w:rtl/>
          <w:lang w:bidi="fa-IR"/>
        </w:rPr>
        <w:t xml:space="preserve">چنین </w:t>
      </w:r>
      <w:r w:rsidR="00874BE0">
        <w:rPr>
          <w:rFonts w:asciiTheme="majorBidi" w:hAnsiTheme="majorBidi" w:cstheme="majorBidi" w:hint="cs"/>
          <w:sz w:val="24"/>
          <w:szCs w:val="24"/>
          <w:rtl/>
          <w:lang w:bidi="fa-IR"/>
        </w:rPr>
        <w:t>ب</w:t>
      </w:r>
      <w:r w:rsidR="007E6140">
        <w:rPr>
          <w:rFonts w:asciiTheme="majorBidi" w:hAnsiTheme="majorBidi" w:cstheme="majorBidi" w:hint="cs"/>
          <w:sz w:val="24"/>
          <w:szCs w:val="24"/>
          <w:rtl/>
          <w:lang w:bidi="fa-IR"/>
        </w:rPr>
        <w:t xml:space="preserve">ودند. ترامپ و همکارانش صرفا مدعی اند که این هدف </w:t>
      </w:r>
      <w:r w:rsidR="000F2B63">
        <w:rPr>
          <w:rFonts w:asciiTheme="majorBidi" w:hAnsiTheme="majorBidi" w:cstheme="majorBidi" w:hint="cs"/>
          <w:sz w:val="24"/>
          <w:szCs w:val="24"/>
          <w:rtl/>
          <w:lang w:bidi="fa-IR"/>
        </w:rPr>
        <w:t>ر</w:t>
      </w:r>
      <w:r w:rsidR="007E6140">
        <w:rPr>
          <w:rFonts w:asciiTheme="majorBidi" w:hAnsiTheme="majorBidi" w:cstheme="majorBidi" w:hint="cs"/>
          <w:sz w:val="24"/>
          <w:szCs w:val="24"/>
          <w:rtl/>
          <w:lang w:bidi="fa-IR"/>
        </w:rPr>
        <w:t>ا با کارآئی بیشتر، سریع تر</w:t>
      </w:r>
      <w:r w:rsidR="000F2B63">
        <w:rPr>
          <w:rFonts w:asciiTheme="majorBidi" w:hAnsiTheme="majorBidi" w:cstheme="majorBidi" w:hint="cs"/>
          <w:sz w:val="24"/>
          <w:szCs w:val="24"/>
          <w:rtl/>
          <w:lang w:bidi="fa-IR"/>
        </w:rPr>
        <w:t xml:space="preserve"> و</w:t>
      </w:r>
      <w:r w:rsidR="007E6140">
        <w:rPr>
          <w:rFonts w:asciiTheme="majorBidi" w:hAnsiTheme="majorBidi" w:cstheme="majorBidi" w:hint="cs"/>
          <w:sz w:val="24"/>
          <w:szCs w:val="24"/>
          <w:rtl/>
          <w:lang w:bidi="fa-IR"/>
        </w:rPr>
        <w:t xml:space="preserve"> با هزین</w:t>
      </w:r>
      <w:r w:rsidR="000F2B63">
        <w:rPr>
          <w:rFonts w:asciiTheme="majorBidi" w:hAnsiTheme="majorBidi" w:cstheme="majorBidi" w:hint="cs"/>
          <w:sz w:val="24"/>
          <w:szCs w:val="24"/>
          <w:rtl/>
          <w:lang w:bidi="fa-IR"/>
        </w:rPr>
        <w:t>ۀ</w:t>
      </w:r>
      <w:r w:rsidR="007E6140">
        <w:rPr>
          <w:rFonts w:asciiTheme="majorBidi" w:hAnsiTheme="majorBidi" w:cstheme="majorBidi" w:hint="cs"/>
          <w:sz w:val="24"/>
          <w:szCs w:val="24"/>
          <w:rtl/>
          <w:lang w:bidi="fa-IR"/>
        </w:rPr>
        <w:t xml:space="preserve"> کمتر به پیش می برند</w:t>
      </w:r>
      <w:r w:rsidR="00874BE0">
        <w:rPr>
          <w:rFonts w:asciiTheme="majorBidi" w:hAnsiTheme="majorBidi" w:cstheme="majorBidi" w:hint="cs"/>
          <w:sz w:val="24"/>
          <w:szCs w:val="24"/>
          <w:rtl/>
          <w:lang w:bidi="fa-IR"/>
        </w:rPr>
        <w:t xml:space="preserve"> و به خاطر «فروتنی ذاتی» </w:t>
      </w:r>
      <w:r w:rsidR="009603D3">
        <w:rPr>
          <w:rFonts w:asciiTheme="majorBidi" w:hAnsiTheme="majorBidi" w:cstheme="majorBidi" w:hint="cs"/>
          <w:sz w:val="24"/>
          <w:szCs w:val="24"/>
          <w:rtl/>
          <w:lang w:bidi="fa-IR"/>
        </w:rPr>
        <w:t>شان</w:t>
      </w:r>
      <w:r w:rsidR="00874BE0">
        <w:rPr>
          <w:rFonts w:asciiTheme="majorBidi" w:hAnsiTheme="majorBidi" w:cstheme="majorBidi" w:hint="cs"/>
          <w:sz w:val="24"/>
          <w:szCs w:val="24"/>
          <w:rtl/>
          <w:lang w:bidi="fa-IR"/>
        </w:rPr>
        <w:t>، در هر زمینه، «</w:t>
      </w:r>
      <w:r w:rsidR="005D4A86">
        <w:rPr>
          <w:rFonts w:asciiTheme="majorBidi" w:hAnsiTheme="majorBidi" w:cstheme="majorBidi" w:hint="cs"/>
          <w:sz w:val="24"/>
          <w:szCs w:val="24"/>
          <w:rtl/>
          <w:lang w:bidi="fa-IR"/>
        </w:rPr>
        <w:t>بر</w:t>
      </w:r>
      <w:r w:rsidR="00874BE0">
        <w:rPr>
          <w:rFonts w:asciiTheme="majorBidi" w:hAnsiTheme="majorBidi" w:cstheme="majorBidi" w:hint="cs"/>
          <w:sz w:val="24"/>
          <w:szCs w:val="24"/>
          <w:rtl/>
          <w:lang w:bidi="fa-IR"/>
        </w:rPr>
        <w:t>ترین» هستند!</w:t>
      </w:r>
      <w:r w:rsidR="00D71BA9">
        <w:rPr>
          <w:rFonts w:asciiTheme="majorBidi" w:hAnsiTheme="majorBidi" w:cstheme="majorBidi" w:hint="cs"/>
          <w:sz w:val="24"/>
          <w:szCs w:val="24"/>
          <w:rtl/>
          <w:lang w:bidi="fa-IR"/>
        </w:rPr>
        <w:t xml:space="preserve"> </w:t>
      </w:r>
      <w:r w:rsidR="007F2D67">
        <w:rPr>
          <w:rFonts w:asciiTheme="majorBidi" w:hAnsiTheme="majorBidi" w:cstheme="majorBidi" w:hint="cs"/>
          <w:sz w:val="24"/>
          <w:szCs w:val="24"/>
          <w:rtl/>
          <w:lang w:bidi="fa-IR"/>
        </w:rPr>
        <w:t xml:space="preserve"> </w:t>
      </w:r>
    </w:p>
    <w:p w:rsidR="00F1615F" w:rsidRPr="006B49A6" w:rsidRDefault="00F1615F" w:rsidP="00F1615F">
      <w:pPr>
        <w:bidi/>
        <w:spacing w:line="360" w:lineRule="auto"/>
        <w:ind w:left="-1"/>
        <w:jc w:val="center"/>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 xml:space="preserve">تشدید </w:t>
      </w:r>
      <w:r w:rsidR="003A3B85" w:rsidRPr="006B49A6">
        <w:rPr>
          <w:rFonts w:asciiTheme="majorBidi" w:hAnsiTheme="majorBidi" w:cstheme="majorBidi" w:hint="cs"/>
          <w:b/>
          <w:bCs/>
          <w:sz w:val="28"/>
          <w:szCs w:val="28"/>
          <w:rtl/>
          <w:lang w:bidi="fa-IR"/>
        </w:rPr>
        <w:t>نظامی گری</w:t>
      </w:r>
      <w:r w:rsidRPr="006B49A6">
        <w:rPr>
          <w:rFonts w:asciiTheme="majorBidi" w:hAnsiTheme="majorBidi" w:cstheme="majorBidi" w:hint="cs"/>
          <w:b/>
          <w:bCs/>
          <w:sz w:val="28"/>
          <w:szCs w:val="28"/>
          <w:rtl/>
          <w:lang w:bidi="fa-IR"/>
        </w:rPr>
        <w:t xml:space="preserve"> و مسابقۀ تسلیحاتی</w:t>
      </w:r>
    </w:p>
    <w:p w:rsidR="00A81713" w:rsidRDefault="00FE008A" w:rsidP="00F1615F">
      <w:pPr>
        <w:bidi/>
        <w:spacing w:line="360" w:lineRule="auto"/>
        <w:ind w:left="-1"/>
        <w:jc w:val="both"/>
        <w:rPr>
          <w:rFonts w:asciiTheme="majorBidi" w:hAnsiTheme="majorBidi" w:cstheme="majorBidi"/>
          <w:sz w:val="24"/>
          <w:szCs w:val="24"/>
          <w:rtl/>
          <w:lang w:bidi="fa-IR"/>
        </w:rPr>
      </w:pPr>
      <w:r>
        <w:rPr>
          <w:rFonts w:asciiTheme="majorBidi" w:hAnsiTheme="majorBidi" w:cstheme="majorBidi" w:hint="cs"/>
          <w:sz w:val="24"/>
          <w:szCs w:val="24"/>
          <w:rtl/>
          <w:lang w:bidi="fa-IR"/>
        </w:rPr>
        <w:t>یک</w:t>
      </w:r>
      <w:r w:rsidR="00F1615F">
        <w:rPr>
          <w:rFonts w:asciiTheme="majorBidi" w:hAnsiTheme="majorBidi" w:cstheme="majorBidi" w:hint="cs"/>
          <w:sz w:val="24"/>
          <w:szCs w:val="24"/>
          <w:rtl/>
          <w:lang w:bidi="fa-IR"/>
        </w:rPr>
        <w:t xml:space="preserve"> ابزار بسیار مهم </w:t>
      </w:r>
      <w:r w:rsidR="009603D3">
        <w:rPr>
          <w:rFonts w:asciiTheme="majorBidi" w:hAnsiTheme="majorBidi" w:cstheme="majorBidi" w:hint="cs"/>
          <w:sz w:val="24"/>
          <w:szCs w:val="24"/>
          <w:rtl/>
          <w:lang w:bidi="fa-IR"/>
        </w:rPr>
        <w:t xml:space="preserve">برای </w:t>
      </w:r>
      <w:r w:rsidR="00F1615F">
        <w:rPr>
          <w:rFonts w:asciiTheme="majorBidi" w:hAnsiTheme="majorBidi" w:cstheme="majorBidi" w:hint="cs"/>
          <w:sz w:val="24"/>
          <w:szCs w:val="24"/>
          <w:rtl/>
          <w:lang w:bidi="fa-IR"/>
        </w:rPr>
        <w:t>حفظ</w:t>
      </w:r>
      <w:r w:rsidR="00874BE0">
        <w:rPr>
          <w:rFonts w:asciiTheme="majorBidi" w:hAnsiTheme="majorBidi" w:cstheme="majorBidi" w:hint="cs"/>
          <w:sz w:val="24"/>
          <w:szCs w:val="24"/>
          <w:rtl/>
          <w:lang w:bidi="fa-IR"/>
        </w:rPr>
        <w:t xml:space="preserve"> و</w:t>
      </w:r>
      <w:r w:rsidR="00272E51">
        <w:rPr>
          <w:rFonts w:asciiTheme="majorBidi" w:hAnsiTheme="majorBidi" w:cstheme="majorBidi" w:hint="cs"/>
          <w:sz w:val="24"/>
          <w:szCs w:val="24"/>
          <w:rtl/>
          <w:lang w:bidi="fa-IR"/>
        </w:rPr>
        <w:t xml:space="preserve"> </w:t>
      </w:r>
      <w:r w:rsidR="00874BE0">
        <w:rPr>
          <w:rFonts w:asciiTheme="majorBidi" w:hAnsiTheme="majorBidi" w:cstheme="majorBidi" w:hint="cs"/>
          <w:sz w:val="24"/>
          <w:szCs w:val="24"/>
          <w:rtl/>
          <w:lang w:bidi="fa-IR"/>
        </w:rPr>
        <w:t>بازسازی</w:t>
      </w:r>
      <w:r w:rsidR="00F1615F">
        <w:rPr>
          <w:rFonts w:asciiTheme="majorBidi" w:hAnsiTheme="majorBidi" w:cstheme="majorBidi" w:hint="cs"/>
          <w:sz w:val="24"/>
          <w:szCs w:val="24"/>
          <w:rtl/>
          <w:lang w:bidi="fa-IR"/>
        </w:rPr>
        <w:t xml:space="preserve"> هژمونی در حال افول آمریکا و متحدانش</w:t>
      </w:r>
      <w:r w:rsidR="00157248">
        <w:rPr>
          <w:rFonts w:asciiTheme="majorBidi" w:hAnsiTheme="majorBidi" w:cstheme="majorBidi" w:hint="cs"/>
          <w:sz w:val="24"/>
          <w:szCs w:val="24"/>
          <w:rtl/>
          <w:lang w:bidi="fa-IR"/>
        </w:rPr>
        <w:t>، تشدید نظامیگری و مسابقۀ تسلیحاتی</w:t>
      </w:r>
      <w:r>
        <w:rPr>
          <w:rFonts w:asciiTheme="majorBidi" w:hAnsiTheme="majorBidi" w:cstheme="majorBidi" w:hint="cs"/>
          <w:sz w:val="24"/>
          <w:szCs w:val="24"/>
          <w:rtl/>
          <w:lang w:bidi="fa-IR"/>
        </w:rPr>
        <w:t xml:space="preserve"> </w:t>
      </w:r>
      <w:r w:rsidR="00157248">
        <w:rPr>
          <w:rFonts w:asciiTheme="majorBidi" w:hAnsiTheme="majorBidi" w:cstheme="majorBidi" w:hint="cs"/>
          <w:sz w:val="24"/>
          <w:szCs w:val="24"/>
          <w:rtl/>
          <w:lang w:bidi="fa-IR"/>
        </w:rPr>
        <w:t xml:space="preserve">است که در سال های اخیر، بویژه با جنگ اوکراین، شدت و اوج کم سابقه ای به خود گرفته است. </w:t>
      </w:r>
      <w:r w:rsidR="0010737B">
        <w:rPr>
          <w:rFonts w:asciiTheme="majorBidi" w:hAnsiTheme="majorBidi" w:cstheme="majorBidi" w:hint="cs"/>
          <w:sz w:val="24"/>
          <w:szCs w:val="24"/>
          <w:rtl/>
          <w:lang w:bidi="fa-IR"/>
        </w:rPr>
        <w:t>در همان حال، تشدید نظامی</w:t>
      </w:r>
      <w:r w:rsidR="003A3B85">
        <w:rPr>
          <w:rFonts w:asciiTheme="majorBidi" w:hAnsiTheme="majorBidi" w:cstheme="majorBidi" w:hint="cs"/>
          <w:sz w:val="24"/>
          <w:szCs w:val="24"/>
          <w:rtl/>
          <w:lang w:bidi="fa-IR"/>
        </w:rPr>
        <w:t xml:space="preserve"> </w:t>
      </w:r>
      <w:r w:rsidR="0010737B">
        <w:rPr>
          <w:rFonts w:asciiTheme="majorBidi" w:hAnsiTheme="majorBidi" w:cstheme="majorBidi" w:hint="cs"/>
          <w:sz w:val="24"/>
          <w:szCs w:val="24"/>
          <w:rtl/>
          <w:lang w:bidi="fa-IR"/>
        </w:rPr>
        <w:t xml:space="preserve">گری و افزایش تولید سلاح های مختلف وسیله ای است برای مقابله با بحران که امپریالیست ها امیدوارند با سودهای سرشار ناشی از </w:t>
      </w:r>
      <w:r w:rsidR="00A93629">
        <w:rPr>
          <w:rFonts w:asciiTheme="majorBidi" w:hAnsiTheme="majorBidi" w:cstheme="majorBidi" w:hint="cs"/>
          <w:sz w:val="24"/>
          <w:szCs w:val="24"/>
          <w:rtl/>
          <w:lang w:bidi="fa-IR"/>
        </w:rPr>
        <w:t>معاملات تسلیحاتی</w:t>
      </w:r>
      <w:r w:rsidR="0010737B">
        <w:rPr>
          <w:rFonts w:asciiTheme="majorBidi" w:hAnsiTheme="majorBidi" w:cstheme="majorBidi" w:hint="cs"/>
          <w:sz w:val="24"/>
          <w:szCs w:val="24"/>
          <w:rtl/>
          <w:lang w:bidi="fa-IR"/>
        </w:rPr>
        <w:t xml:space="preserve"> ب</w:t>
      </w:r>
      <w:r w:rsidR="00A93629">
        <w:rPr>
          <w:rFonts w:asciiTheme="majorBidi" w:hAnsiTheme="majorBidi" w:cstheme="majorBidi" w:hint="cs"/>
          <w:sz w:val="24"/>
          <w:szCs w:val="24"/>
          <w:rtl/>
          <w:lang w:bidi="fa-IR"/>
        </w:rPr>
        <w:t>ت</w:t>
      </w:r>
      <w:r w:rsidR="0010737B">
        <w:rPr>
          <w:rFonts w:asciiTheme="majorBidi" w:hAnsiTheme="majorBidi" w:cstheme="majorBidi" w:hint="cs"/>
          <w:sz w:val="24"/>
          <w:szCs w:val="24"/>
          <w:rtl/>
          <w:lang w:bidi="fa-IR"/>
        </w:rPr>
        <w:t xml:space="preserve">وانند </w:t>
      </w:r>
      <w:r w:rsidR="00A93629">
        <w:rPr>
          <w:rFonts w:asciiTheme="majorBidi" w:hAnsiTheme="majorBidi" w:cstheme="majorBidi" w:hint="cs"/>
          <w:sz w:val="24"/>
          <w:szCs w:val="24"/>
          <w:rtl/>
          <w:lang w:bidi="fa-IR"/>
        </w:rPr>
        <w:t>ت</w:t>
      </w:r>
      <w:r w:rsidR="0010737B">
        <w:rPr>
          <w:rFonts w:asciiTheme="majorBidi" w:hAnsiTheme="majorBidi" w:cstheme="majorBidi" w:hint="cs"/>
          <w:sz w:val="24"/>
          <w:szCs w:val="24"/>
          <w:rtl/>
          <w:lang w:bidi="fa-IR"/>
        </w:rPr>
        <w:t xml:space="preserve">ا حدی با </w:t>
      </w:r>
      <w:r w:rsidR="009603D3">
        <w:rPr>
          <w:rFonts w:asciiTheme="majorBidi" w:hAnsiTheme="majorBidi" w:cstheme="majorBidi" w:hint="cs"/>
          <w:sz w:val="24"/>
          <w:szCs w:val="24"/>
          <w:rtl/>
          <w:lang w:bidi="fa-IR"/>
        </w:rPr>
        <w:t>آ</w:t>
      </w:r>
      <w:r w:rsidR="0010737B">
        <w:rPr>
          <w:rFonts w:asciiTheme="majorBidi" w:hAnsiTheme="majorBidi" w:cstheme="majorBidi" w:hint="cs"/>
          <w:sz w:val="24"/>
          <w:szCs w:val="24"/>
          <w:rtl/>
          <w:lang w:bidi="fa-IR"/>
        </w:rPr>
        <w:t xml:space="preserve">ن مقابله کنند.  </w:t>
      </w:r>
    </w:p>
    <w:p w:rsidR="009C7189" w:rsidRPr="003A3B85" w:rsidRDefault="003A3B85" w:rsidP="00C466E7">
      <w:pPr>
        <w:bidi/>
        <w:spacing w:line="360" w:lineRule="auto"/>
        <w:ind w:left="-1"/>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جدو</w:t>
      </w:r>
      <w:r w:rsidR="000F2B63">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 5- </w:t>
      </w:r>
      <w:r w:rsidR="00AA4715" w:rsidRPr="003A3B85">
        <w:rPr>
          <w:rFonts w:asciiTheme="majorBidi" w:hAnsiTheme="majorBidi" w:cstheme="majorBidi" w:hint="cs"/>
          <w:sz w:val="24"/>
          <w:szCs w:val="24"/>
          <w:rtl/>
          <w:lang w:bidi="fa-IR"/>
        </w:rPr>
        <w:t xml:space="preserve">هزینۀ نظامی </w:t>
      </w:r>
      <w:r w:rsidR="00C466E7" w:rsidRPr="003A3B85">
        <w:rPr>
          <w:rFonts w:asciiTheme="majorBidi" w:hAnsiTheme="majorBidi" w:cstheme="majorBidi" w:hint="cs"/>
          <w:sz w:val="24"/>
          <w:szCs w:val="24"/>
          <w:rtl/>
          <w:lang w:bidi="fa-IR"/>
        </w:rPr>
        <w:t xml:space="preserve">سالیانۀ </w:t>
      </w:r>
      <w:r w:rsidR="00AA4715" w:rsidRPr="003A3B85">
        <w:rPr>
          <w:rFonts w:asciiTheme="majorBidi" w:hAnsiTheme="majorBidi" w:cstheme="majorBidi" w:hint="cs"/>
          <w:sz w:val="24"/>
          <w:szCs w:val="24"/>
          <w:rtl/>
          <w:lang w:bidi="fa-IR"/>
        </w:rPr>
        <w:t xml:space="preserve">شماری از کشورها در سال های 2022 و 2023 </w:t>
      </w:r>
      <w:r w:rsidR="00C466E7" w:rsidRPr="003A3B85">
        <w:rPr>
          <w:rFonts w:asciiTheme="majorBidi" w:hAnsiTheme="majorBidi" w:cstheme="majorBidi" w:hint="cs"/>
          <w:sz w:val="24"/>
          <w:szCs w:val="24"/>
          <w:rtl/>
          <w:lang w:bidi="fa-IR"/>
        </w:rPr>
        <w:t xml:space="preserve"> (ارقام به میلیارد دلار</w:t>
      </w:r>
      <w:r w:rsidR="000E6DB4" w:rsidRPr="003A3B85">
        <w:rPr>
          <w:rFonts w:asciiTheme="majorBidi" w:hAnsiTheme="majorBidi" w:cstheme="majorBidi" w:hint="cs"/>
          <w:sz w:val="24"/>
          <w:szCs w:val="24"/>
          <w:rtl/>
          <w:lang w:bidi="fa-IR"/>
        </w:rPr>
        <w:t>- قیمت های جاری</w:t>
      </w:r>
      <w:r w:rsidR="00C466E7" w:rsidRPr="003A3B85">
        <w:rPr>
          <w:rFonts w:asciiTheme="majorBidi" w:hAnsiTheme="majorBidi" w:cstheme="majorBidi" w:hint="cs"/>
          <w:sz w:val="24"/>
          <w:szCs w:val="24"/>
          <w:rtl/>
          <w:lang w:bidi="fa-IR"/>
        </w:rPr>
        <w:t>)</w:t>
      </w:r>
    </w:p>
    <w:tbl>
      <w:tblPr>
        <w:tblStyle w:val="Tabellrutnt"/>
        <w:bidiVisual/>
        <w:tblW w:w="0" w:type="auto"/>
        <w:tblInd w:w="-1" w:type="dxa"/>
        <w:tblLook w:val="04A0"/>
      </w:tblPr>
      <w:tblGrid>
        <w:gridCol w:w="1734"/>
        <w:gridCol w:w="16"/>
        <w:gridCol w:w="856"/>
        <w:gridCol w:w="19"/>
        <w:gridCol w:w="855"/>
        <w:gridCol w:w="20"/>
        <w:gridCol w:w="853"/>
        <w:gridCol w:w="22"/>
        <w:gridCol w:w="849"/>
        <w:gridCol w:w="26"/>
        <w:gridCol w:w="875"/>
        <w:gridCol w:w="12"/>
        <w:gridCol w:w="863"/>
        <w:gridCol w:w="10"/>
        <w:gridCol w:w="866"/>
        <w:gridCol w:w="6"/>
        <w:gridCol w:w="874"/>
        <w:gridCol w:w="876"/>
      </w:tblGrid>
      <w:tr w:rsidR="00AA4715" w:rsidTr="007B2529">
        <w:tc>
          <w:tcPr>
            <w:tcW w:w="1734" w:type="dxa"/>
            <w:tcBorders>
              <w:bottom w:val="double" w:sz="4" w:space="0" w:color="000000"/>
              <w:tr2bl w:val="single" w:sz="4" w:space="0" w:color="000000"/>
            </w:tcBorders>
          </w:tcPr>
          <w:p w:rsidR="00AA4715" w:rsidRPr="00B344E3" w:rsidRDefault="00B344E3" w:rsidP="00B344E3">
            <w:pPr>
              <w:bidi/>
              <w:spacing w:line="360" w:lineRule="auto"/>
              <w:jc w:val="both"/>
              <w:rPr>
                <w:rFonts w:asciiTheme="majorBidi" w:hAnsiTheme="majorBidi" w:cstheme="majorBidi"/>
                <w:b/>
                <w:bCs/>
                <w:sz w:val="24"/>
                <w:szCs w:val="24"/>
                <w:rtl/>
                <w:lang w:bidi="fa-IR"/>
              </w:rPr>
            </w:pPr>
            <w:r w:rsidRPr="00B344E3">
              <w:rPr>
                <w:rFonts w:asciiTheme="majorBidi" w:hAnsiTheme="majorBidi" w:cstheme="majorBidi" w:hint="cs"/>
                <w:b/>
                <w:bCs/>
                <w:sz w:val="24"/>
                <w:szCs w:val="24"/>
                <w:rtl/>
                <w:lang w:bidi="fa-IR"/>
              </w:rPr>
              <w:t xml:space="preserve">             کشور</w:t>
            </w:r>
          </w:p>
          <w:p w:rsidR="00B344E3" w:rsidRPr="00B344E3" w:rsidRDefault="00B344E3" w:rsidP="00B344E3">
            <w:pPr>
              <w:bidi/>
              <w:spacing w:line="360" w:lineRule="auto"/>
              <w:jc w:val="both"/>
              <w:rPr>
                <w:rFonts w:asciiTheme="majorBidi" w:hAnsiTheme="majorBidi" w:cstheme="majorBidi"/>
                <w:b/>
                <w:bCs/>
                <w:sz w:val="24"/>
                <w:szCs w:val="24"/>
                <w:rtl/>
                <w:lang w:bidi="fa-IR"/>
              </w:rPr>
            </w:pPr>
            <w:r w:rsidRPr="00B344E3">
              <w:rPr>
                <w:rFonts w:asciiTheme="majorBidi" w:hAnsiTheme="majorBidi" w:cstheme="majorBidi" w:hint="cs"/>
                <w:b/>
                <w:bCs/>
                <w:sz w:val="24"/>
                <w:szCs w:val="24"/>
                <w:rtl/>
                <w:lang w:bidi="fa-IR"/>
              </w:rPr>
              <w:t>سال</w:t>
            </w:r>
          </w:p>
        </w:tc>
        <w:tc>
          <w:tcPr>
            <w:tcW w:w="872" w:type="dxa"/>
            <w:gridSpan w:val="2"/>
            <w:tcBorders>
              <w:bottom w:val="double" w:sz="4" w:space="0" w:color="000000"/>
            </w:tcBorders>
          </w:tcPr>
          <w:p w:rsidR="00AA4715" w:rsidRPr="00B344E3" w:rsidRDefault="00B344E3" w:rsidP="00C466E7">
            <w:pPr>
              <w:bidi/>
              <w:spacing w:line="360" w:lineRule="auto"/>
              <w:jc w:val="center"/>
              <w:rPr>
                <w:rFonts w:asciiTheme="majorBidi" w:hAnsiTheme="majorBidi" w:cstheme="majorBidi"/>
                <w:b/>
                <w:bCs/>
                <w:sz w:val="24"/>
                <w:szCs w:val="24"/>
                <w:rtl/>
                <w:lang w:bidi="fa-IR"/>
              </w:rPr>
            </w:pPr>
            <w:r w:rsidRPr="00B344E3">
              <w:rPr>
                <w:rFonts w:asciiTheme="majorBidi" w:hAnsiTheme="majorBidi" w:cstheme="majorBidi" w:hint="cs"/>
                <w:b/>
                <w:bCs/>
                <w:sz w:val="24"/>
                <w:szCs w:val="24"/>
                <w:rtl/>
                <w:lang w:bidi="fa-IR"/>
              </w:rPr>
              <w:t>امریکا</w:t>
            </w:r>
          </w:p>
        </w:tc>
        <w:tc>
          <w:tcPr>
            <w:tcW w:w="874" w:type="dxa"/>
            <w:gridSpan w:val="2"/>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چین</w:t>
            </w:r>
          </w:p>
        </w:tc>
        <w:tc>
          <w:tcPr>
            <w:tcW w:w="873" w:type="dxa"/>
            <w:gridSpan w:val="2"/>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روسیه</w:t>
            </w:r>
          </w:p>
        </w:tc>
        <w:tc>
          <w:tcPr>
            <w:tcW w:w="871" w:type="dxa"/>
            <w:gridSpan w:val="2"/>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هند</w:t>
            </w:r>
          </w:p>
        </w:tc>
        <w:tc>
          <w:tcPr>
            <w:tcW w:w="913" w:type="dxa"/>
            <w:gridSpan w:val="3"/>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عربستان سعودی</w:t>
            </w:r>
          </w:p>
        </w:tc>
        <w:tc>
          <w:tcPr>
            <w:tcW w:w="873" w:type="dxa"/>
            <w:gridSpan w:val="2"/>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بری</w:t>
            </w:r>
            <w:r w:rsidR="004A1292">
              <w:rPr>
                <w:rFonts w:asciiTheme="majorBidi" w:hAnsiTheme="majorBidi" w:cstheme="majorBidi" w:hint="cs"/>
                <w:b/>
                <w:bCs/>
                <w:sz w:val="24"/>
                <w:szCs w:val="24"/>
                <w:rtl/>
                <w:lang w:bidi="fa-IR"/>
              </w:rPr>
              <w:t>ت</w:t>
            </w:r>
            <w:r>
              <w:rPr>
                <w:rFonts w:asciiTheme="majorBidi" w:hAnsiTheme="majorBidi" w:cstheme="majorBidi" w:hint="cs"/>
                <w:b/>
                <w:bCs/>
                <w:sz w:val="24"/>
                <w:szCs w:val="24"/>
                <w:rtl/>
                <w:lang w:bidi="fa-IR"/>
              </w:rPr>
              <w:t>انیا</w:t>
            </w:r>
          </w:p>
        </w:tc>
        <w:tc>
          <w:tcPr>
            <w:tcW w:w="872" w:type="dxa"/>
            <w:gridSpan w:val="2"/>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آلمان</w:t>
            </w:r>
          </w:p>
        </w:tc>
        <w:tc>
          <w:tcPr>
            <w:tcW w:w="874" w:type="dxa"/>
            <w:tcBorders>
              <w:bottom w:val="double" w:sz="4" w:space="0" w:color="000000"/>
            </w:tcBorders>
          </w:tcPr>
          <w:p w:rsidR="00AA4715"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فرانسه</w:t>
            </w:r>
          </w:p>
        </w:tc>
        <w:tc>
          <w:tcPr>
            <w:tcW w:w="873" w:type="dxa"/>
            <w:tcBorders>
              <w:bottom w:val="double" w:sz="4" w:space="0" w:color="000000"/>
            </w:tcBorders>
          </w:tcPr>
          <w:p w:rsidR="00AA4715" w:rsidRPr="00B344E3" w:rsidRDefault="00C466E7" w:rsidP="003F2ACD">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کره جنوبی</w:t>
            </w:r>
          </w:p>
        </w:tc>
      </w:tr>
      <w:tr w:rsidR="00B344E3" w:rsidTr="007B2529">
        <w:tc>
          <w:tcPr>
            <w:tcW w:w="1734" w:type="dxa"/>
            <w:tcBorders>
              <w:top w:val="double" w:sz="4" w:space="0" w:color="000000"/>
            </w:tcBorders>
            <w:shd w:val="clear" w:color="auto" w:fill="auto"/>
          </w:tcPr>
          <w:p w:rsidR="00B344E3"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872" w:type="dxa"/>
            <w:gridSpan w:val="2"/>
            <w:tcBorders>
              <w:top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sz w:val="24"/>
                <w:szCs w:val="24"/>
                <w:lang w:bidi="fa-IR"/>
              </w:rPr>
              <w:t>877</w:t>
            </w:r>
          </w:p>
        </w:tc>
        <w:tc>
          <w:tcPr>
            <w:tcW w:w="874" w:type="dxa"/>
            <w:gridSpan w:val="2"/>
            <w:tcBorders>
              <w:top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292</w:t>
            </w:r>
          </w:p>
        </w:tc>
        <w:tc>
          <w:tcPr>
            <w:tcW w:w="873" w:type="dxa"/>
            <w:gridSpan w:val="2"/>
            <w:tcBorders>
              <w:top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86.4</w:t>
            </w:r>
          </w:p>
        </w:tc>
        <w:tc>
          <w:tcPr>
            <w:tcW w:w="871" w:type="dxa"/>
            <w:gridSpan w:val="2"/>
            <w:tcBorders>
              <w:top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81.4</w:t>
            </w:r>
          </w:p>
        </w:tc>
        <w:tc>
          <w:tcPr>
            <w:tcW w:w="913" w:type="dxa"/>
            <w:gridSpan w:val="3"/>
            <w:tcBorders>
              <w:top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75</w:t>
            </w:r>
          </w:p>
        </w:tc>
        <w:tc>
          <w:tcPr>
            <w:tcW w:w="873" w:type="dxa"/>
            <w:gridSpan w:val="2"/>
            <w:tcBorders>
              <w:top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68.5</w:t>
            </w:r>
          </w:p>
        </w:tc>
        <w:tc>
          <w:tcPr>
            <w:tcW w:w="872"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55.8</w:t>
            </w:r>
          </w:p>
        </w:tc>
        <w:tc>
          <w:tcPr>
            <w:tcW w:w="874" w:type="dxa"/>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53.6</w:t>
            </w:r>
          </w:p>
        </w:tc>
        <w:tc>
          <w:tcPr>
            <w:tcW w:w="873" w:type="dxa"/>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46.4</w:t>
            </w:r>
          </w:p>
        </w:tc>
      </w:tr>
      <w:tr w:rsidR="00B344E3" w:rsidTr="007B2529">
        <w:tc>
          <w:tcPr>
            <w:tcW w:w="1734" w:type="dxa"/>
            <w:tcBorders>
              <w:bottom w:val="double" w:sz="4" w:space="0" w:color="000000"/>
            </w:tcBorders>
          </w:tcPr>
          <w:p w:rsidR="00B344E3"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tc>
        <w:tc>
          <w:tcPr>
            <w:tcW w:w="872" w:type="dxa"/>
            <w:gridSpan w:val="2"/>
            <w:tcBorders>
              <w:bottom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sz w:val="24"/>
                <w:szCs w:val="24"/>
                <w:lang w:bidi="fa-IR"/>
              </w:rPr>
              <w:t>916</w:t>
            </w:r>
          </w:p>
        </w:tc>
        <w:tc>
          <w:tcPr>
            <w:tcW w:w="874" w:type="dxa"/>
            <w:gridSpan w:val="2"/>
            <w:tcBorders>
              <w:bottom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296</w:t>
            </w:r>
          </w:p>
        </w:tc>
        <w:tc>
          <w:tcPr>
            <w:tcW w:w="873" w:type="dxa"/>
            <w:gridSpan w:val="2"/>
            <w:tcBorders>
              <w:bottom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109</w:t>
            </w:r>
          </w:p>
        </w:tc>
        <w:tc>
          <w:tcPr>
            <w:tcW w:w="871" w:type="dxa"/>
            <w:gridSpan w:val="2"/>
            <w:tcBorders>
              <w:bottom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83.6</w:t>
            </w:r>
          </w:p>
        </w:tc>
        <w:tc>
          <w:tcPr>
            <w:tcW w:w="913" w:type="dxa"/>
            <w:gridSpan w:val="3"/>
            <w:tcBorders>
              <w:bottom w:val="double" w:sz="4" w:space="0" w:color="000000"/>
            </w:tcBorders>
          </w:tcPr>
          <w:p w:rsidR="00B344E3" w:rsidRDefault="000E6DB4"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75.8</w:t>
            </w:r>
          </w:p>
        </w:tc>
        <w:tc>
          <w:tcPr>
            <w:tcW w:w="873" w:type="dxa"/>
            <w:gridSpan w:val="2"/>
            <w:tcBorders>
              <w:bottom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74.9</w:t>
            </w:r>
          </w:p>
        </w:tc>
        <w:tc>
          <w:tcPr>
            <w:tcW w:w="872" w:type="dxa"/>
            <w:gridSpan w:val="2"/>
            <w:tcBorders>
              <w:bottom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66.8</w:t>
            </w:r>
          </w:p>
        </w:tc>
        <w:tc>
          <w:tcPr>
            <w:tcW w:w="874" w:type="dxa"/>
            <w:tcBorders>
              <w:bottom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61.3</w:t>
            </w:r>
          </w:p>
        </w:tc>
        <w:tc>
          <w:tcPr>
            <w:tcW w:w="873" w:type="dxa"/>
            <w:tcBorders>
              <w:bottom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47.9</w:t>
            </w:r>
          </w:p>
        </w:tc>
      </w:tr>
      <w:tr w:rsidR="00A93629" w:rsidTr="007B2529">
        <w:tc>
          <w:tcPr>
            <w:tcW w:w="1734" w:type="dxa"/>
            <w:tcBorders>
              <w:bottom w:val="double" w:sz="4" w:space="0" w:color="000000"/>
            </w:tcBorders>
          </w:tcPr>
          <w:p w:rsidR="00A93629" w:rsidRDefault="00A93629"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درصد</w:t>
            </w:r>
            <w:r w:rsidR="00431CAB">
              <w:rPr>
                <w:rFonts w:asciiTheme="majorBidi" w:hAnsiTheme="majorBidi" w:cstheme="majorBidi" w:hint="cs"/>
                <w:b/>
                <w:bCs/>
                <w:sz w:val="24"/>
                <w:szCs w:val="24"/>
                <w:rtl/>
                <w:lang w:bidi="fa-IR"/>
              </w:rPr>
              <w:t xml:space="preserve"> </w:t>
            </w:r>
            <w:r w:rsidR="00431CAB" w:rsidRPr="002D64E3">
              <w:rPr>
                <w:rFonts w:asciiTheme="majorBidi" w:hAnsiTheme="majorBidi" w:cstheme="majorBidi" w:hint="cs"/>
                <w:b/>
                <w:bCs/>
                <w:sz w:val="24"/>
                <w:szCs w:val="24"/>
                <w:rtl/>
                <w:lang w:bidi="fa-IR"/>
              </w:rPr>
              <w:t>تغییرات</w:t>
            </w:r>
            <w:r w:rsidRPr="00431CAB">
              <w:rPr>
                <w:rFonts w:asciiTheme="majorBidi" w:hAnsiTheme="majorBidi" w:cstheme="majorBidi" w:hint="cs"/>
                <w:b/>
                <w:bCs/>
                <w:color w:val="FF0000"/>
                <w:sz w:val="24"/>
                <w:szCs w:val="24"/>
                <w:rtl/>
                <w:lang w:bidi="fa-IR"/>
              </w:rPr>
              <w:t xml:space="preserve"> </w:t>
            </w:r>
            <w:r>
              <w:rPr>
                <w:rFonts w:asciiTheme="majorBidi" w:hAnsiTheme="majorBidi" w:cstheme="majorBidi" w:hint="cs"/>
                <w:b/>
                <w:bCs/>
                <w:sz w:val="24"/>
                <w:szCs w:val="24"/>
                <w:rtl/>
                <w:lang w:bidi="fa-IR"/>
              </w:rPr>
              <w:t xml:space="preserve">در سال 2023 نسبت </w:t>
            </w:r>
            <w:r>
              <w:rPr>
                <w:rFonts w:asciiTheme="majorBidi" w:hAnsiTheme="majorBidi" w:cstheme="majorBidi" w:hint="cs"/>
                <w:b/>
                <w:bCs/>
                <w:sz w:val="24"/>
                <w:szCs w:val="24"/>
                <w:rtl/>
                <w:lang w:bidi="fa-IR"/>
              </w:rPr>
              <w:lastRenderedPageBreak/>
              <w:t>به سال 2022</w:t>
            </w:r>
          </w:p>
        </w:tc>
        <w:tc>
          <w:tcPr>
            <w:tcW w:w="872" w:type="dxa"/>
            <w:gridSpan w:val="2"/>
            <w:tcBorders>
              <w:bottom w:val="double" w:sz="4" w:space="0" w:color="000000"/>
            </w:tcBorders>
          </w:tcPr>
          <w:p w:rsidR="00A93629" w:rsidRDefault="00A93629" w:rsidP="00B344E3">
            <w:p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lastRenderedPageBreak/>
              <w:t>4.4</w:t>
            </w:r>
          </w:p>
        </w:tc>
        <w:tc>
          <w:tcPr>
            <w:tcW w:w="874" w:type="dxa"/>
            <w:gridSpan w:val="2"/>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1.3</w:t>
            </w:r>
          </w:p>
        </w:tc>
        <w:tc>
          <w:tcPr>
            <w:tcW w:w="873" w:type="dxa"/>
            <w:gridSpan w:val="2"/>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26.2</w:t>
            </w:r>
          </w:p>
        </w:tc>
        <w:tc>
          <w:tcPr>
            <w:tcW w:w="871" w:type="dxa"/>
            <w:gridSpan w:val="2"/>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2.7</w:t>
            </w:r>
          </w:p>
        </w:tc>
        <w:tc>
          <w:tcPr>
            <w:tcW w:w="913" w:type="dxa"/>
            <w:gridSpan w:val="3"/>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w:t>
            </w:r>
          </w:p>
        </w:tc>
        <w:tc>
          <w:tcPr>
            <w:tcW w:w="873" w:type="dxa"/>
            <w:gridSpan w:val="2"/>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9.3</w:t>
            </w:r>
          </w:p>
        </w:tc>
        <w:tc>
          <w:tcPr>
            <w:tcW w:w="872" w:type="dxa"/>
            <w:gridSpan w:val="2"/>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19.7</w:t>
            </w:r>
          </w:p>
        </w:tc>
        <w:tc>
          <w:tcPr>
            <w:tcW w:w="874" w:type="dxa"/>
            <w:tcBorders>
              <w:bottom w:val="double" w:sz="4" w:space="0" w:color="000000"/>
            </w:tcBorders>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14.4</w:t>
            </w:r>
          </w:p>
        </w:tc>
        <w:tc>
          <w:tcPr>
            <w:tcW w:w="873" w:type="dxa"/>
            <w:tcBorders>
              <w:bottom w:val="double" w:sz="4" w:space="0" w:color="000000"/>
            </w:tcBorders>
          </w:tcPr>
          <w:p w:rsidR="0010680D" w:rsidRPr="0010680D" w:rsidRDefault="0010680D" w:rsidP="0010680D">
            <w:pPr>
              <w:bidi/>
              <w:rPr>
                <w:rFonts w:asciiTheme="majorBidi" w:hAnsiTheme="majorBidi" w:cstheme="majorBidi"/>
                <w:sz w:val="24"/>
                <w:szCs w:val="24"/>
                <w:rtl/>
                <w:lang w:bidi="fa-IR"/>
              </w:rPr>
            </w:pPr>
            <w:r>
              <w:rPr>
                <w:rFonts w:asciiTheme="majorBidi" w:hAnsiTheme="majorBidi" w:cstheme="majorBidi" w:hint="cs"/>
                <w:sz w:val="24"/>
                <w:szCs w:val="24"/>
                <w:rtl/>
                <w:lang w:bidi="fa-IR"/>
              </w:rPr>
              <w:t>3.2</w:t>
            </w:r>
          </w:p>
        </w:tc>
      </w:tr>
      <w:tr w:rsidR="00B344E3" w:rsidTr="007B2529">
        <w:tc>
          <w:tcPr>
            <w:tcW w:w="1734" w:type="dxa"/>
            <w:tcBorders>
              <w:top w:val="double" w:sz="4" w:space="0" w:color="000000"/>
              <w:bottom w:val="double" w:sz="4" w:space="0" w:color="000000"/>
              <w:tr2bl w:val="single" w:sz="4" w:space="0" w:color="000000"/>
            </w:tcBorders>
          </w:tcPr>
          <w:p w:rsidR="00B344E3" w:rsidRPr="00B344E3" w:rsidRDefault="00B344E3" w:rsidP="00B344E3">
            <w:pPr>
              <w:bidi/>
              <w:spacing w:line="360" w:lineRule="auto"/>
              <w:jc w:val="both"/>
              <w:rPr>
                <w:rFonts w:asciiTheme="majorBidi" w:hAnsiTheme="majorBidi" w:cstheme="majorBidi"/>
                <w:b/>
                <w:bCs/>
                <w:sz w:val="24"/>
                <w:szCs w:val="24"/>
                <w:rtl/>
                <w:lang w:bidi="fa-IR"/>
              </w:rPr>
            </w:pPr>
            <w:bookmarkStart w:id="4" w:name="_Hlk189982719"/>
            <w:r w:rsidRPr="00B344E3">
              <w:rPr>
                <w:rFonts w:asciiTheme="majorBidi" w:hAnsiTheme="majorBidi" w:cstheme="majorBidi" w:hint="cs"/>
                <w:b/>
                <w:bCs/>
                <w:sz w:val="24"/>
                <w:szCs w:val="24"/>
                <w:rtl/>
                <w:lang w:bidi="fa-IR"/>
              </w:rPr>
              <w:lastRenderedPageBreak/>
              <w:t xml:space="preserve">           کشور</w:t>
            </w:r>
          </w:p>
          <w:p w:rsidR="00B344E3" w:rsidRPr="00B344E3" w:rsidRDefault="00B344E3" w:rsidP="00B344E3">
            <w:pPr>
              <w:bidi/>
              <w:spacing w:line="360" w:lineRule="auto"/>
              <w:jc w:val="both"/>
              <w:rPr>
                <w:rFonts w:asciiTheme="majorBidi" w:hAnsiTheme="majorBidi" w:cstheme="majorBidi"/>
                <w:b/>
                <w:bCs/>
                <w:sz w:val="24"/>
                <w:szCs w:val="24"/>
                <w:rtl/>
                <w:lang w:bidi="fa-IR"/>
              </w:rPr>
            </w:pPr>
            <w:r w:rsidRPr="00B344E3">
              <w:rPr>
                <w:rFonts w:asciiTheme="majorBidi" w:hAnsiTheme="majorBidi" w:cstheme="majorBidi" w:hint="cs"/>
                <w:b/>
                <w:bCs/>
                <w:sz w:val="24"/>
                <w:szCs w:val="24"/>
                <w:rtl/>
                <w:lang w:bidi="fa-IR"/>
              </w:rPr>
              <w:t>سال</w:t>
            </w:r>
          </w:p>
        </w:tc>
        <w:tc>
          <w:tcPr>
            <w:tcW w:w="872" w:type="dxa"/>
            <w:gridSpan w:val="2"/>
            <w:tcBorders>
              <w:top w:val="double" w:sz="4" w:space="0" w:color="000000"/>
              <w:bottom w:val="double" w:sz="4" w:space="0" w:color="000000"/>
            </w:tcBorders>
          </w:tcPr>
          <w:p w:rsidR="00B344E3" w:rsidRPr="00C466E7" w:rsidRDefault="00C466E7" w:rsidP="00B344E3">
            <w:pPr>
              <w:bidi/>
              <w:spacing w:line="360" w:lineRule="auto"/>
              <w:jc w:val="both"/>
              <w:rPr>
                <w:rFonts w:asciiTheme="majorBidi" w:hAnsiTheme="majorBidi" w:cstheme="majorBidi"/>
                <w:b/>
                <w:bCs/>
                <w:sz w:val="24"/>
                <w:szCs w:val="24"/>
                <w:rtl/>
                <w:lang w:bidi="fa-IR"/>
              </w:rPr>
            </w:pPr>
            <w:r w:rsidRPr="00C466E7">
              <w:rPr>
                <w:rFonts w:asciiTheme="majorBidi" w:hAnsiTheme="majorBidi" w:cstheme="majorBidi" w:hint="cs"/>
                <w:b/>
                <w:bCs/>
                <w:sz w:val="24"/>
                <w:szCs w:val="24"/>
                <w:rtl/>
                <w:lang w:bidi="fa-IR"/>
              </w:rPr>
              <w:t>ژاپ</w:t>
            </w:r>
            <w:r>
              <w:rPr>
                <w:rFonts w:asciiTheme="majorBidi" w:hAnsiTheme="majorBidi" w:cstheme="majorBidi" w:hint="cs"/>
                <w:b/>
                <w:bCs/>
                <w:sz w:val="24"/>
                <w:szCs w:val="24"/>
                <w:rtl/>
                <w:lang w:bidi="fa-IR"/>
              </w:rPr>
              <w:t>ن</w:t>
            </w:r>
          </w:p>
        </w:tc>
        <w:tc>
          <w:tcPr>
            <w:tcW w:w="874" w:type="dxa"/>
            <w:gridSpan w:val="2"/>
            <w:tcBorders>
              <w:top w:val="double" w:sz="4" w:space="0" w:color="000000"/>
              <w:bottom w:val="double" w:sz="4" w:space="0" w:color="000000"/>
            </w:tcBorders>
          </w:tcPr>
          <w:p w:rsidR="00B344E3" w:rsidRPr="00C466E7" w:rsidRDefault="00C466E7" w:rsidP="00B344E3">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اوکراین</w:t>
            </w:r>
          </w:p>
        </w:tc>
        <w:tc>
          <w:tcPr>
            <w:tcW w:w="873" w:type="dxa"/>
            <w:gridSpan w:val="2"/>
            <w:tcBorders>
              <w:top w:val="double" w:sz="4" w:space="0" w:color="000000"/>
              <w:bottom w:val="double" w:sz="4" w:space="0" w:color="000000"/>
            </w:tcBorders>
          </w:tcPr>
          <w:p w:rsidR="00B344E3" w:rsidRPr="00C466E7" w:rsidRDefault="00C466E7" w:rsidP="00B344E3">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ای</w:t>
            </w:r>
            <w:r w:rsidR="00747165">
              <w:rPr>
                <w:rFonts w:asciiTheme="majorBidi" w:hAnsiTheme="majorBidi" w:cstheme="majorBidi" w:hint="cs"/>
                <w:b/>
                <w:bCs/>
                <w:sz w:val="24"/>
                <w:szCs w:val="24"/>
                <w:rtl/>
                <w:lang w:bidi="fa-IR"/>
              </w:rPr>
              <w:t>ت</w:t>
            </w:r>
            <w:r>
              <w:rPr>
                <w:rFonts w:asciiTheme="majorBidi" w:hAnsiTheme="majorBidi" w:cstheme="majorBidi" w:hint="cs"/>
                <w:b/>
                <w:bCs/>
                <w:sz w:val="24"/>
                <w:szCs w:val="24"/>
                <w:rtl/>
                <w:lang w:bidi="fa-IR"/>
              </w:rPr>
              <w:t>الیا</w:t>
            </w:r>
          </w:p>
        </w:tc>
        <w:tc>
          <w:tcPr>
            <w:tcW w:w="871" w:type="dxa"/>
            <w:gridSpan w:val="2"/>
            <w:tcBorders>
              <w:top w:val="double" w:sz="4" w:space="0" w:color="000000"/>
              <w:bottom w:val="double" w:sz="4" w:space="0" w:color="000000"/>
            </w:tcBorders>
          </w:tcPr>
          <w:p w:rsidR="00B344E3" w:rsidRPr="00C466E7" w:rsidRDefault="00B47188" w:rsidP="00B344E3">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ک</w:t>
            </w:r>
            <w:r w:rsidR="00C466E7">
              <w:rPr>
                <w:rFonts w:asciiTheme="majorBidi" w:hAnsiTheme="majorBidi" w:cstheme="majorBidi" w:hint="cs"/>
                <w:b/>
                <w:bCs/>
                <w:sz w:val="24"/>
                <w:szCs w:val="24"/>
                <w:rtl/>
                <w:lang w:bidi="fa-IR"/>
              </w:rPr>
              <w:t>ان</w:t>
            </w:r>
            <w:r>
              <w:rPr>
                <w:rFonts w:asciiTheme="majorBidi" w:hAnsiTheme="majorBidi" w:cstheme="majorBidi" w:hint="cs"/>
                <w:b/>
                <w:bCs/>
                <w:sz w:val="24"/>
                <w:szCs w:val="24"/>
                <w:rtl/>
                <w:lang w:bidi="fa-IR"/>
              </w:rPr>
              <w:t>ا</w:t>
            </w:r>
            <w:r w:rsidR="00C466E7">
              <w:rPr>
                <w:rFonts w:asciiTheme="majorBidi" w:hAnsiTheme="majorBidi" w:cstheme="majorBidi" w:hint="cs"/>
                <w:b/>
                <w:bCs/>
                <w:sz w:val="24"/>
                <w:szCs w:val="24"/>
                <w:rtl/>
                <w:lang w:bidi="fa-IR"/>
              </w:rPr>
              <w:t>دا</w:t>
            </w:r>
          </w:p>
        </w:tc>
        <w:tc>
          <w:tcPr>
            <w:tcW w:w="913" w:type="dxa"/>
            <w:gridSpan w:val="3"/>
            <w:tcBorders>
              <w:top w:val="double" w:sz="4" w:space="0" w:color="000000"/>
              <w:bottom w:val="double" w:sz="4" w:space="0" w:color="000000"/>
            </w:tcBorders>
          </w:tcPr>
          <w:p w:rsidR="00B344E3" w:rsidRPr="00C466E7" w:rsidRDefault="00C466E7" w:rsidP="00B344E3">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اسرائیل</w:t>
            </w:r>
          </w:p>
        </w:tc>
        <w:tc>
          <w:tcPr>
            <w:tcW w:w="873" w:type="dxa"/>
            <w:gridSpan w:val="2"/>
            <w:tcBorders>
              <w:top w:val="double" w:sz="4" w:space="0" w:color="000000"/>
              <w:bottom w:val="double" w:sz="4" w:space="0" w:color="000000"/>
            </w:tcBorders>
          </w:tcPr>
          <w:p w:rsidR="00B344E3" w:rsidRPr="00C466E7" w:rsidRDefault="00C466E7" w:rsidP="00B344E3">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لهس</w:t>
            </w:r>
            <w:r w:rsidR="006D2445">
              <w:rPr>
                <w:rFonts w:asciiTheme="majorBidi" w:hAnsiTheme="majorBidi" w:cstheme="majorBidi" w:hint="cs"/>
                <w:b/>
                <w:bCs/>
                <w:sz w:val="24"/>
                <w:szCs w:val="24"/>
                <w:rtl/>
                <w:lang w:bidi="fa-IR"/>
              </w:rPr>
              <w:t>ت</w:t>
            </w:r>
            <w:r>
              <w:rPr>
                <w:rFonts w:asciiTheme="majorBidi" w:hAnsiTheme="majorBidi" w:cstheme="majorBidi" w:hint="cs"/>
                <w:b/>
                <w:bCs/>
                <w:sz w:val="24"/>
                <w:szCs w:val="24"/>
                <w:rtl/>
                <w:lang w:bidi="fa-IR"/>
              </w:rPr>
              <w:t>ان</w:t>
            </w:r>
          </w:p>
        </w:tc>
        <w:tc>
          <w:tcPr>
            <w:tcW w:w="872" w:type="dxa"/>
            <w:gridSpan w:val="2"/>
            <w:tcBorders>
              <w:top w:val="double" w:sz="4" w:space="0" w:color="000000"/>
              <w:bottom w:val="double" w:sz="4" w:space="0" w:color="000000"/>
            </w:tcBorders>
          </w:tcPr>
          <w:p w:rsidR="00B344E3" w:rsidRPr="00C466E7" w:rsidRDefault="00C466E7" w:rsidP="00B344E3">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ترکیه</w:t>
            </w:r>
          </w:p>
        </w:tc>
        <w:tc>
          <w:tcPr>
            <w:tcW w:w="874" w:type="dxa"/>
            <w:tcBorders>
              <w:top w:val="double" w:sz="4" w:space="0" w:color="000000"/>
              <w:bottom w:val="double" w:sz="4" w:space="0" w:color="000000"/>
            </w:tcBorders>
          </w:tcPr>
          <w:p w:rsidR="00B344E3" w:rsidRPr="00431CAB" w:rsidRDefault="00431CAB" w:rsidP="00B344E3">
            <w:pPr>
              <w:bidi/>
              <w:spacing w:line="360" w:lineRule="auto"/>
              <w:jc w:val="both"/>
              <w:rPr>
                <w:rFonts w:asciiTheme="majorBidi" w:hAnsiTheme="majorBidi" w:cstheme="majorBidi"/>
                <w:b/>
                <w:bCs/>
                <w:color w:val="FF0000"/>
                <w:sz w:val="24"/>
                <w:szCs w:val="24"/>
                <w:rtl/>
                <w:lang w:bidi="fa-IR"/>
              </w:rPr>
            </w:pPr>
            <w:r w:rsidRPr="00431CAB">
              <w:rPr>
                <w:rFonts w:asciiTheme="majorBidi" w:hAnsiTheme="majorBidi" w:cstheme="majorBidi" w:hint="cs"/>
                <w:b/>
                <w:bCs/>
                <w:color w:val="FF0000"/>
                <w:sz w:val="24"/>
                <w:szCs w:val="24"/>
                <w:rtl/>
                <w:lang w:bidi="fa-IR"/>
              </w:rPr>
              <w:t>پ</w:t>
            </w:r>
            <w:r w:rsidRPr="002D64E3">
              <w:rPr>
                <w:rFonts w:asciiTheme="majorBidi" w:hAnsiTheme="majorBidi" w:cstheme="majorBidi" w:hint="cs"/>
                <w:b/>
                <w:bCs/>
                <w:sz w:val="24"/>
                <w:szCs w:val="24"/>
                <w:rtl/>
                <w:lang w:bidi="fa-IR"/>
              </w:rPr>
              <w:t>اکستان</w:t>
            </w:r>
          </w:p>
        </w:tc>
        <w:tc>
          <w:tcPr>
            <w:tcW w:w="873" w:type="dxa"/>
            <w:tcBorders>
              <w:top w:val="double" w:sz="4" w:space="0" w:color="000000"/>
              <w:bottom w:val="double" w:sz="4" w:space="0" w:color="000000"/>
            </w:tcBorders>
          </w:tcPr>
          <w:p w:rsidR="00B344E3" w:rsidRPr="00C466E7" w:rsidRDefault="00431CAB" w:rsidP="00B344E3">
            <w:pPr>
              <w:bidi/>
              <w:spacing w:line="360" w:lineRule="auto"/>
              <w:jc w:val="both"/>
              <w:rPr>
                <w:rFonts w:asciiTheme="majorBidi" w:hAnsiTheme="majorBidi" w:cstheme="majorBidi"/>
                <w:b/>
                <w:bCs/>
                <w:sz w:val="24"/>
                <w:szCs w:val="24"/>
                <w:rtl/>
                <w:lang w:bidi="fa-IR"/>
              </w:rPr>
            </w:pPr>
            <w:r w:rsidRPr="002D64E3">
              <w:rPr>
                <w:rFonts w:asciiTheme="majorBidi" w:hAnsiTheme="majorBidi" w:cstheme="majorBidi" w:hint="cs"/>
                <w:b/>
                <w:bCs/>
                <w:sz w:val="24"/>
                <w:szCs w:val="24"/>
                <w:rtl/>
                <w:lang w:bidi="fa-IR"/>
              </w:rPr>
              <w:t>اندونزی</w:t>
            </w:r>
          </w:p>
        </w:tc>
      </w:tr>
      <w:tr w:rsidR="00B344E3" w:rsidTr="007B2529">
        <w:tc>
          <w:tcPr>
            <w:tcW w:w="1734" w:type="dxa"/>
            <w:tcBorders>
              <w:top w:val="double" w:sz="4" w:space="0" w:color="000000"/>
            </w:tcBorders>
          </w:tcPr>
          <w:p w:rsidR="00B344E3"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872"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46</w:t>
            </w:r>
          </w:p>
        </w:tc>
        <w:tc>
          <w:tcPr>
            <w:tcW w:w="874"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44</w:t>
            </w:r>
          </w:p>
        </w:tc>
        <w:tc>
          <w:tcPr>
            <w:tcW w:w="873"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33.5</w:t>
            </w:r>
          </w:p>
        </w:tc>
        <w:tc>
          <w:tcPr>
            <w:tcW w:w="871"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26.9</w:t>
            </w:r>
          </w:p>
        </w:tc>
        <w:tc>
          <w:tcPr>
            <w:tcW w:w="913" w:type="dxa"/>
            <w:gridSpan w:val="3"/>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23.4</w:t>
            </w:r>
          </w:p>
        </w:tc>
        <w:tc>
          <w:tcPr>
            <w:tcW w:w="873"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16.6</w:t>
            </w:r>
          </w:p>
        </w:tc>
        <w:tc>
          <w:tcPr>
            <w:tcW w:w="872" w:type="dxa"/>
            <w:gridSpan w:val="2"/>
            <w:tcBorders>
              <w:top w:val="double" w:sz="4" w:space="0" w:color="000000"/>
            </w:tcBorders>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10.6</w:t>
            </w:r>
          </w:p>
        </w:tc>
        <w:tc>
          <w:tcPr>
            <w:tcW w:w="874" w:type="dxa"/>
            <w:tcBorders>
              <w:top w:val="double" w:sz="4" w:space="0" w:color="000000"/>
            </w:tcBorders>
          </w:tcPr>
          <w:p w:rsidR="00B344E3" w:rsidRPr="002D64E3" w:rsidRDefault="00431CAB" w:rsidP="00B344E3">
            <w:pPr>
              <w:bidi/>
              <w:spacing w:line="360" w:lineRule="auto"/>
              <w:jc w:val="both"/>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10.36</w:t>
            </w:r>
          </w:p>
        </w:tc>
        <w:tc>
          <w:tcPr>
            <w:tcW w:w="873" w:type="dxa"/>
            <w:tcBorders>
              <w:top w:val="double" w:sz="4" w:space="0" w:color="000000"/>
            </w:tcBorders>
          </w:tcPr>
          <w:p w:rsidR="00B344E3" w:rsidRPr="002D64E3" w:rsidRDefault="00431CAB" w:rsidP="00B344E3">
            <w:pPr>
              <w:bidi/>
              <w:spacing w:line="360" w:lineRule="auto"/>
              <w:jc w:val="both"/>
              <w:rPr>
                <w:rFonts w:asciiTheme="majorBidi" w:hAnsiTheme="majorBidi" w:cstheme="majorBidi"/>
                <w:sz w:val="24"/>
                <w:szCs w:val="24"/>
                <w:rtl/>
                <w:lang w:bidi="fa-IR"/>
              </w:rPr>
            </w:pPr>
            <w:r w:rsidRPr="002D64E3">
              <w:rPr>
                <w:rFonts w:asciiTheme="majorBidi" w:hAnsiTheme="majorBidi" w:cstheme="majorBidi" w:hint="cs"/>
                <w:sz w:val="24"/>
                <w:szCs w:val="24"/>
                <w:rtl/>
                <w:lang w:bidi="fa-IR"/>
              </w:rPr>
              <w:t>10.13</w:t>
            </w:r>
          </w:p>
        </w:tc>
      </w:tr>
      <w:tr w:rsidR="00B344E3" w:rsidTr="007B2529">
        <w:tc>
          <w:tcPr>
            <w:tcW w:w="1734" w:type="dxa"/>
          </w:tcPr>
          <w:p w:rsidR="00B344E3" w:rsidRPr="00B344E3" w:rsidRDefault="00C466E7"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tc>
        <w:tc>
          <w:tcPr>
            <w:tcW w:w="872" w:type="dxa"/>
            <w:gridSpan w:val="2"/>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50.2</w:t>
            </w:r>
          </w:p>
        </w:tc>
        <w:tc>
          <w:tcPr>
            <w:tcW w:w="874" w:type="dxa"/>
            <w:gridSpan w:val="2"/>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64.8</w:t>
            </w:r>
          </w:p>
        </w:tc>
        <w:tc>
          <w:tcPr>
            <w:tcW w:w="873" w:type="dxa"/>
            <w:gridSpan w:val="2"/>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35.5</w:t>
            </w:r>
          </w:p>
        </w:tc>
        <w:tc>
          <w:tcPr>
            <w:tcW w:w="871" w:type="dxa"/>
            <w:gridSpan w:val="2"/>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27.2</w:t>
            </w:r>
          </w:p>
        </w:tc>
        <w:tc>
          <w:tcPr>
            <w:tcW w:w="913" w:type="dxa"/>
            <w:gridSpan w:val="3"/>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27.5</w:t>
            </w:r>
          </w:p>
        </w:tc>
        <w:tc>
          <w:tcPr>
            <w:tcW w:w="873" w:type="dxa"/>
            <w:gridSpan w:val="2"/>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31.6</w:t>
            </w:r>
          </w:p>
        </w:tc>
        <w:tc>
          <w:tcPr>
            <w:tcW w:w="872" w:type="dxa"/>
            <w:gridSpan w:val="2"/>
          </w:tcPr>
          <w:p w:rsidR="00B344E3" w:rsidRDefault="00B60945"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15.8</w:t>
            </w:r>
          </w:p>
        </w:tc>
        <w:tc>
          <w:tcPr>
            <w:tcW w:w="874" w:type="dxa"/>
          </w:tcPr>
          <w:p w:rsidR="00B344E3" w:rsidRPr="002964B4" w:rsidRDefault="00431CAB" w:rsidP="00B344E3">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8.52</w:t>
            </w:r>
          </w:p>
        </w:tc>
        <w:tc>
          <w:tcPr>
            <w:tcW w:w="873" w:type="dxa"/>
          </w:tcPr>
          <w:p w:rsidR="00B344E3" w:rsidRPr="002964B4" w:rsidRDefault="00431CAB" w:rsidP="00B344E3">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9.48</w:t>
            </w:r>
          </w:p>
        </w:tc>
      </w:tr>
      <w:tr w:rsidR="00A93629" w:rsidTr="007B2529">
        <w:tc>
          <w:tcPr>
            <w:tcW w:w="1734" w:type="dxa"/>
          </w:tcPr>
          <w:p w:rsidR="00A93629" w:rsidRDefault="00A93629" w:rsidP="00C466E7">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درصد</w:t>
            </w:r>
            <w:r w:rsidRPr="00431CAB">
              <w:rPr>
                <w:rFonts w:asciiTheme="majorBidi" w:hAnsiTheme="majorBidi" w:cstheme="majorBidi" w:hint="cs"/>
                <w:b/>
                <w:bCs/>
                <w:color w:val="FF0000"/>
                <w:sz w:val="24"/>
                <w:szCs w:val="24"/>
                <w:rtl/>
                <w:lang w:bidi="fa-IR"/>
              </w:rPr>
              <w:t xml:space="preserve"> </w:t>
            </w:r>
            <w:r w:rsidR="00431CAB" w:rsidRPr="002964B4">
              <w:rPr>
                <w:rFonts w:asciiTheme="majorBidi" w:hAnsiTheme="majorBidi" w:cstheme="majorBidi" w:hint="cs"/>
                <w:b/>
                <w:bCs/>
                <w:sz w:val="24"/>
                <w:szCs w:val="24"/>
                <w:rtl/>
                <w:lang w:bidi="fa-IR"/>
              </w:rPr>
              <w:t>تغییرات</w:t>
            </w:r>
            <w:r w:rsidRPr="00431CAB">
              <w:rPr>
                <w:rFonts w:asciiTheme="majorBidi" w:hAnsiTheme="majorBidi" w:cstheme="majorBidi" w:hint="cs"/>
                <w:b/>
                <w:bCs/>
                <w:color w:val="FF0000"/>
                <w:sz w:val="24"/>
                <w:szCs w:val="24"/>
                <w:rtl/>
                <w:lang w:bidi="fa-IR"/>
              </w:rPr>
              <w:t xml:space="preserve"> </w:t>
            </w:r>
            <w:r>
              <w:rPr>
                <w:rFonts w:asciiTheme="majorBidi" w:hAnsiTheme="majorBidi" w:cstheme="majorBidi" w:hint="cs"/>
                <w:b/>
                <w:bCs/>
                <w:sz w:val="24"/>
                <w:szCs w:val="24"/>
                <w:rtl/>
                <w:lang w:bidi="fa-IR"/>
              </w:rPr>
              <w:t>در سال 2023 نسبت به سال 2022</w:t>
            </w:r>
          </w:p>
        </w:tc>
        <w:tc>
          <w:tcPr>
            <w:tcW w:w="872" w:type="dxa"/>
            <w:gridSpan w:val="2"/>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9.1</w:t>
            </w:r>
          </w:p>
        </w:tc>
        <w:tc>
          <w:tcPr>
            <w:tcW w:w="874" w:type="dxa"/>
            <w:gridSpan w:val="2"/>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49.3</w:t>
            </w:r>
          </w:p>
        </w:tc>
        <w:tc>
          <w:tcPr>
            <w:tcW w:w="873" w:type="dxa"/>
            <w:gridSpan w:val="2"/>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w:t>
            </w:r>
          </w:p>
        </w:tc>
        <w:tc>
          <w:tcPr>
            <w:tcW w:w="871" w:type="dxa"/>
            <w:gridSpan w:val="2"/>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1.1</w:t>
            </w:r>
          </w:p>
        </w:tc>
        <w:tc>
          <w:tcPr>
            <w:tcW w:w="913" w:type="dxa"/>
            <w:gridSpan w:val="3"/>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17.5</w:t>
            </w:r>
          </w:p>
        </w:tc>
        <w:tc>
          <w:tcPr>
            <w:tcW w:w="873" w:type="dxa"/>
            <w:gridSpan w:val="2"/>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90.4</w:t>
            </w:r>
          </w:p>
        </w:tc>
        <w:tc>
          <w:tcPr>
            <w:tcW w:w="872" w:type="dxa"/>
            <w:gridSpan w:val="2"/>
          </w:tcPr>
          <w:p w:rsidR="00A93629" w:rsidRDefault="0010680D" w:rsidP="00B344E3">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49</w:t>
            </w:r>
          </w:p>
        </w:tc>
        <w:tc>
          <w:tcPr>
            <w:tcW w:w="874" w:type="dxa"/>
          </w:tcPr>
          <w:p w:rsidR="00A93629" w:rsidRPr="002964B4" w:rsidRDefault="00431CAB" w:rsidP="00B344E3">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17.8</w:t>
            </w:r>
            <w:r w:rsidR="0010680D" w:rsidRPr="002964B4">
              <w:rPr>
                <w:rFonts w:asciiTheme="majorBidi" w:hAnsiTheme="majorBidi" w:cstheme="majorBidi" w:hint="cs"/>
                <w:sz w:val="24"/>
                <w:szCs w:val="24"/>
                <w:rtl/>
                <w:lang w:bidi="fa-IR"/>
              </w:rPr>
              <w:t>-</w:t>
            </w:r>
          </w:p>
        </w:tc>
        <w:tc>
          <w:tcPr>
            <w:tcW w:w="873" w:type="dxa"/>
          </w:tcPr>
          <w:p w:rsidR="00A93629" w:rsidRPr="002964B4" w:rsidRDefault="00682D52" w:rsidP="00B344E3">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6.4-</w:t>
            </w:r>
          </w:p>
        </w:tc>
      </w:tr>
      <w:bookmarkEnd w:id="4"/>
      <w:tr w:rsidR="007B2529" w:rsidRPr="00C466E7" w:rsidTr="00BF4089">
        <w:tc>
          <w:tcPr>
            <w:tcW w:w="1750" w:type="dxa"/>
            <w:gridSpan w:val="2"/>
            <w:tcBorders>
              <w:top w:val="double" w:sz="4" w:space="0" w:color="000000"/>
              <w:bottom w:val="double" w:sz="4" w:space="0" w:color="000000"/>
              <w:tr2bl w:val="single" w:sz="4" w:space="0" w:color="000000"/>
            </w:tcBorders>
          </w:tcPr>
          <w:p w:rsidR="007B2529" w:rsidRPr="00B344E3" w:rsidRDefault="007B2529" w:rsidP="00BF4089">
            <w:pPr>
              <w:bidi/>
              <w:spacing w:line="360" w:lineRule="auto"/>
              <w:jc w:val="both"/>
              <w:rPr>
                <w:rFonts w:asciiTheme="majorBidi" w:hAnsiTheme="majorBidi" w:cstheme="majorBidi"/>
                <w:b/>
                <w:bCs/>
                <w:sz w:val="24"/>
                <w:szCs w:val="24"/>
                <w:rtl/>
                <w:lang w:bidi="fa-IR"/>
              </w:rPr>
            </w:pPr>
            <w:r w:rsidRPr="00B344E3">
              <w:rPr>
                <w:rFonts w:asciiTheme="majorBidi" w:hAnsiTheme="majorBidi" w:cstheme="majorBidi" w:hint="cs"/>
                <w:b/>
                <w:bCs/>
                <w:sz w:val="24"/>
                <w:szCs w:val="24"/>
                <w:rtl/>
                <w:lang w:bidi="fa-IR"/>
              </w:rPr>
              <w:t xml:space="preserve">           کشور</w:t>
            </w:r>
          </w:p>
          <w:p w:rsidR="007B2529" w:rsidRPr="00B344E3" w:rsidRDefault="007B2529" w:rsidP="00BF4089">
            <w:pPr>
              <w:bidi/>
              <w:spacing w:line="360" w:lineRule="auto"/>
              <w:jc w:val="both"/>
              <w:rPr>
                <w:rFonts w:asciiTheme="majorBidi" w:hAnsiTheme="majorBidi" w:cstheme="majorBidi"/>
                <w:b/>
                <w:bCs/>
                <w:sz w:val="24"/>
                <w:szCs w:val="24"/>
                <w:rtl/>
                <w:lang w:bidi="fa-IR"/>
              </w:rPr>
            </w:pPr>
            <w:r w:rsidRPr="00B344E3">
              <w:rPr>
                <w:rFonts w:asciiTheme="majorBidi" w:hAnsiTheme="majorBidi" w:cstheme="majorBidi" w:hint="cs"/>
                <w:b/>
                <w:bCs/>
                <w:sz w:val="24"/>
                <w:szCs w:val="24"/>
                <w:rtl/>
                <w:lang w:bidi="fa-IR"/>
              </w:rPr>
              <w:t>سال</w:t>
            </w:r>
          </w:p>
        </w:tc>
        <w:tc>
          <w:tcPr>
            <w:tcW w:w="875" w:type="dxa"/>
            <w:gridSpan w:val="2"/>
            <w:tcBorders>
              <w:top w:val="double" w:sz="4" w:space="0" w:color="000000"/>
              <w:bottom w:val="double" w:sz="4" w:space="0" w:color="000000"/>
            </w:tcBorders>
          </w:tcPr>
          <w:p w:rsidR="007B2529" w:rsidRPr="002964B4" w:rsidRDefault="00682D52" w:rsidP="00BF4089">
            <w:pPr>
              <w:bidi/>
              <w:spacing w:line="360" w:lineRule="auto"/>
              <w:jc w:val="both"/>
              <w:rPr>
                <w:rFonts w:asciiTheme="majorBidi" w:hAnsiTheme="majorBidi" w:cstheme="majorBidi"/>
                <w:b/>
                <w:bCs/>
                <w:sz w:val="24"/>
                <w:szCs w:val="24"/>
                <w:rtl/>
                <w:lang w:bidi="fa-IR"/>
              </w:rPr>
            </w:pPr>
            <w:r w:rsidRPr="002964B4">
              <w:rPr>
                <w:rFonts w:asciiTheme="majorBidi" w:hAnsiTheme="majorBidi" w:cstheme="majorBidi" w:hint="cs"/>
                <w:b/>
                <w:bCs/>
                <w:sz w:val="24"/>
                <w:szCs w:val="24"/>
                <w:rtl/>
                <w:lang w:bidi="fa-IR"/>
              </w:rPr>
              <w:t>ایران</w:t>
            </w:r>
          </w:p>
        </w:tc>
        <w:tc>
          <w:tcPr>
            <w:tcW w:w="875" w:type="dxa"/>
            <w:gridSpan w:val="2"/>
            <w:tcBorders>
              <w:top w:val="double" w:sz="4" w:space="0" w:color="000000"/>
              <w:bottom w:val="double" w:sz="4" w:space="0" w:color="000000"/>
            </w:tcBorders>
          </w:tcPr>
          <w:p w:rsidR="007B2529" w:rsidRPr="002964B4" w:rsidRDefault="00682D52" w:rsidP="00BF4089">
            <w:pPr>
              <w:bidi/>
              <w:spacing w:line="360" w:lineRule="auto"/>
              <w:jc w:val="both"/>
              <w:rPr>
                <w:rFonts w:asciiTheme="majorBidi" w:hAnsiTheme="majorBidi" w:cstheme="majorBidi"/>
                <w:b/>
                <w:bCs/>
                <w:sz w:val="24"/>
                <w:szCs w:val="24"/>
                <w:rtl/>
                <w:lang w:bidi="fa-IR"/>
              </w:rPr>
            </w:pPr>
            <w:r w:rsidRPr="002964B4">
              <w:rPr>
                <w:rFonts w:asciiTheme="majorBidi" w:hAnsiTheme="majorBidi" w:cstheme="majorBidi" w:hint="cs"/>
                <w:b/>
                <w:bCs/>
                <w:sz w:val="24"/>
                <w:szCs w:val="24"/>
                <w:rtl/>
                <w:lang w:bidi="fa-IR"/>
              </w:rPr>
              <w:t>مصر</w:t>
            </w:r>
          </w:p>
        </w:tc>
        <w:tc>
          <w:tcPr>
            <w:tcW w:w="875" w:type="dxa"/>
            <w:gridSpan w:val="2"/>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c>
          <w:tcPr>
            <w:tcW w:w="875" w:type="dxa"/>
            <w:gridSpan w:val="2"/>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c>
          <w:tcPr>
            <w:tcW w:w="875" w:type="dxa"/>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c>
          <w:tcPr>
            <w:tcW w:w="875" w:type="dxa"/>
            <w:gridSpan w:val="2"/>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c>
          <w:tcPr>
            <w:tcW w:w="876" w:type="dxa"/>
            <w:gridSpan w:val="2"/>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c>
          <w:tcPr>
            <w:tcW w:w="876" w:type="dxa"/>
            <w:gridSpan w:val="2"/>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c>
          <w:tcPr>
            <w:tcW w:w="876" w:type="dxa"/>
            <w:tcBorders>
              <w:top w:val="double" w:sz="4" w:space="0" w:color="000000"/>
              <w:bottom w:val="double" w:sz="4" w:space="0" w:color="000000"/>
            </w:tcBorders>
          </w:tcPr>
          <w:p w:rsidR="007B2529" w:rsidRPr="00C466E7" w:rsidRDefault="007B2529" w:rsidP="00BF4089">
            <w:pPr>
              <w:bidi/>
              <w:spacing w:line="360" w:lineRule="auto"/>
              <w:jc w:val="both"/>
              <w:rPr>
                <w:rFonts w:asciiTheme="majorBidi" w:hAnsiTheme="majorBidi" w:cstheme="majorBidi"/>
                <w:b/>
                <w:bCs/>
                <w:sz w:val="24"/>
                <w:szCs w:val="24"/>
                <w:rtl/>
                <w:lang w:bidi="fa-IR"/>
              </w:rPr>
            </w:pPr>
          </w:p>
        </w:tc>
      </w:tr>
      <w:tr w:rsidR="007B2529" w:rsidTr="00BF4089">
        <w:tc>
          <w:tcPr>
            <w:tcW w:w="1750" w:type="dxa"/>
            <w:gridSpan w:val="2"/>
            <w:tcBorders>
              <w:top w:val="double" w:sz="4" w:space="0" w:color="000000"/>
            </w:tcBorders>
          </w:tcPr>
          <w:p w:rsidR="007B2529" w:rsidRPr="00B344E3" w:rsidRDefault="007B2529" w:rsidP="00BF4089">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875" w:type="dxa"/>
            <w:gridSpan w:val="2"/>
            <w:tcBorders>
              <w:top w:val="double" w:sz="4" w:space="0" w:color="000000"/>
            </w:tcBorders>
          </w:tcPr>
          <w:p w:rsidR="007B2529" w:rsidRPr="002964B4" w:rsidRDefault="00682D52" w:rsidP="00BF4089">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6.8</w:t>
            </w:r>
          </w:p>
        </w:tc>
        <w:tc>
          <w:tcPr>
            <w:tcW w:w="875" w:type="dxa"/>
            <w:gridSpan w:val="2"/>
            <w:tcBorders>
              <w:top w:val="double" w:sz="4" w:space="0" w:color="000000"/>
            </w:tcBorders>
          </w:tcPr>
          <w:p w:rsidR="007B2529" w:rsidRPr="002964B4" w:rsidRDefault="00682D52" w:rsidP="00BF4089">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4.65</w:t>
            </w:r>
          </w:p>
        </w:tc>
        <w:tc>
          <w:tcPr>
            <w:tcW w:w="875" w:type="dxa"/>
            <w:gridSpan w:val="2"/>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gridSpan w:val="2"/>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gridSpan w:val="2"/>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gridSpan w:val="2"/>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gridSpan w:val="2"/>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tcBorders>
              <w:top w:val="double" w:sz="4" w:space="0" w:color="000000"/>
            </w:tcBorders>
          </w:tcPr>
          <w:p w:rsidR="007B2529" w:rsidRDefault="007B2529" w:rsidP="00BF4089">
            <w:pPr>
              <w:bidi/>
              <w:spacing w:line="360" w:lineRule="auto"/>
              <w:jc w:val="both"/>
              <w:rPr>
                <w:rFonts w:asciiTheme="majorBidi" w:hAnsiTheme="majorBidi" w:cstheme="majorBidi"/>
                <w:sz w:val="24"/>
                <w:szCs w:val="24"/>
                <w:rtl/>
                <w:lang w:bidi="fa-IR"/>
              </w:rPr>
            </w:pPr>
          </w:p>
        </w:tc>
      </w:tr>
      <w:tr w:rsidR="007B2529" w:rsidTr="00BF4089">
        <w:tc>
          <w:tcPr>
            <w:tcW w:w="1750" w:type="dxa"/>
            <w:gridSpan w:val="2"/>
          </w:tcPr>
          <w:p w:rsidR="007B2529" w:rsidRPr="00B344E3" w:rsidRDefault="007B2529" w:rsidP="00BF4089">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tc>
        <w:tc>
          <w:tcPr>
            <w:tcW w:w="875" w:type="dxa"/>
            <w:gridSpan w:val="2"/>
          </w:tcPr>
          <w:p w:rsidR="007B2529" w:rsidRPr="002964B4" w:rsidRDefault="00682D52" w:rsidP="00BF4089">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3</w:t>
            </w:r>
            <w:r w:rsidR="007B2529" w:rsidRPr="002964B4">
              <w:rPr>
                <w:rFonts w:asciiTheme="majorBidi" w:hAnsiTheme="majorBidi" w:cstheme="majorBidi" w:hint="cs"/>
                <w:sz w:val="24"/>
                <w:szCs w:val="24"/>
                <w:rtl/>
                <w:lang w:bidi="fa-IR"/>
              </w:rPr>
              <w:t>.</w:t>
            </w:r>
            <w:r w:rsidRPr="002964B4">
              <w:rPr>
                <w:rFonts w:asciiTheme="majorBidi" w:hAnsiTheme="majorBidi" w:cstheme="majorBidi" w:hint="cs"/>
                <w:sz w:val="24"/>
                <w:szCs w:val="24"/>
                <w:rtl/>
                <w:lang w:bidi="fa-IR"/>
              </w:rPr>
              <w:t xml:space="preserve"> 10</w:t>
            </w:r>
          </w:p>
        </w:tc>
        <w:tc>
          <w:tcPr>
            <w:tcW w:w="875" w:type="dxa"/>
            <w:gridSpan w:val="2"/>
          </w:tcPr>
          <w:p w:rsidR="007B2529" w:rsidRPr="002964B4" w:rsidRDefault="00682D52" w:rsidP="00BF4089">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3.16</w:t>
            </w:r>
          </w:p>
        </w:tc>
        <w:tc>
          <w:tcPr>
            <w:tcW w:w="875"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tcPr>
          <w:p w:rsidR="007B2529" w:rsidRDefault="007B2529" w:rsidP="00BF4089">
            <w:pPr>
              <w:bidi/>
              <w:spacing w:line="360" w:lineRule="auto"/>
              <w:jc w:val="both"/>
              <w:rPr>
                <w:rFonts w:asciiTheme="majorBidi" w:hAnsiTheme="majorBidi" w:cstheme="majorBidi"/>
                <w:sz w:val="24"/>
                <w:szCs w:val="24"/>
                <w:rtl/>
                <w:lang w:bidi="fa-IR"/>
              </w:rPr>
            </w:pPr>
          </w:p>
        </w:tc>
      </w:tr>
      <w:tr w:rsidR="007B2529" w:rsidTr="00BF4089">
        <w:tc>
          <w:tcPr>
            <w:tcW w:w="1750" w:type="dxa"/>
            <w:gridSpan w:val="2"/>
          </w:tcPr>
          <w:p w:rsidR="007B2529" w:rsidRDefault="007B2529" w:rsidP="00BF4089">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درصد </w:t>
            </w:r>
            <w:r w:rsidR="00431CAB" w:rsidRPr="002964B4">
              <w:rPr>
                <w:rFonts w:asciiTheme="majorBidi" w:hAnsiTheme="majorBidi" w:cstheme="majorBidi" w:hint="cs"/>
                <w:b/>
                <w:bCs/>
                <w:sz w:val="24"/>
                <w:szCs w:val="24"/>
                <w:rtl/>
                <w:lang w:bidi="fa-IR"/>
              </w:rPr>
              <w:t>تغییرات</w:t>
            </w:r>
            <w:r w:rsidR="00431CAB">
              <w:rPr>
                <w:rFonts w:asciiTheme="majorBidi" w:hAnsiTheme="majorBidi" w:cstheme="majorBidi" w:hint="cs"/>
                <w:b/>
                <w:bCs/>
                <w:sz w:val="24"/>
                <w:szCs w:val="24"/>
                <w:rtl/>
                <w:lang w:bidi="fa-IR"/>
              </w:rPr>
              <w:t xml:space="preserve"> </w:t>
            </w:r>
            <w:r>
              <w:rPr>
                <w:rFonts w:asciiTheme="majorBidi" w:hAnsiTheme="majorBidi" w:cstheme="majorBidi" w:hint="cs"/>
                <w:b/>
                <w:bCs/>
                <w:sz w:val="24"/>
                <w:szCs w:val="24"/>
                <w:rtl/>
                <w:lang w:bidi="fa-IR"/>
              </w:rPr>
              <w:t>در سال 2023 نسبت به سال 2022</w:t>
            </w:r>
          </w:p>
        </w:tc>
        <w:tc>
          <w:tcPr>
            <w:tcW w:w="875" w:type="dxa"/>
            <w:gridSpan w:val="2"/>
          </w:tcPr>
          <w:p w:rsidR="007B2529" w:rsidRPr="002964B4" w:rsidRDefault="00682D52" w:rsidP="00BF4089">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51.5</w:t>
            </w:r>
          </w:p>
        </w:tc>
        <w:tc>
          <w:tcPr>
            <w:tcW w:w="875" w:type="dxa"/>
            <w:gridSpan w:val="2"/>
          </w:tcPr>
          <w:p w:rsidR="007B2529" w:rsidRPr="002964B4" w:rsidRDefault="00682D52" w:rsidP="00BF4089">
            <w:pPr>
              <w:bidi/>
              <w:spacing w:line="360" w:lineRule="auto"/>
              <w:jc w:val="both"/>
              <w:rPr>
                <w:rFonts w:asciiTheme="majorBidi" w:hAnsiTheme="majorBidi" w:cstheme="majorBidi"/>
                <w:sz w:val="24"/>
                <w:szCs w:val="24"/>
                <w:rtl/>
                <w:lang w:bidi="fa-IR"/>
              </w:rPr>
            </w:pPr>
            <w:r w:rsidRPr="002964B4">
              <w:rPr>
                <w:rFonts w:asciiTheme="majorBidi" w:hAnsiTheme="majorBidi" w:cstheme="majorBidi" w:hint="cs"/>
                <w:sz w:val="24"/>
                <w:szCs w:val="24"/>
                <w:rtl/>
                <w:lang w:bidi="fa-IR"/>
              </w:rPr>
              <w:t>3.2-</w:t>
            </w:r>
          </w:p>
        </w:tc>
        <w:tc>
          <w:tcPr>
            <w:tcW w:w="875"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tcPr>
          <w:p w:rsidR="007B2529" w:rsidRDefault="007B2529" w:rsidP="00BF4089">
            <w:pPr>
              <w:bidi/>
              <w:spacing w:line="360" w:lineRule="auto"/>
              <w:jc w:val="both"/>
              <w:rPr>
                <w:rFonts w:asciiTheme="majorBidi" w:hAnsiTheme="majorBidi" w:cstheme="majorBidi"/>
                <w:sz w:val="24"/>
                <w:szCs w:val="24"/>
                <w:rtl/>
                <w:lang w:bidi="fa-IR"/>
              </w:rPr>
            </w:pPr>
          </w:p>
        </w:tc>
        <w:tc>
          <w:tcPr>
            <w:tcW w:w="875"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gridSpan w:val="2"/>
          </w:tcPr>
          <w:p w:rsidR="007B2529" w:rsidRDefault="007B2529" w:rsidP="00BF4089">
            <w:pPr>
              <w:bidi/>
              <w:spacing w:line="360" w:lineRule="auto"/>
              <w:jc w:val="both"/>
              <w:rPr>
                <w:rFonts w:asciiTheme="majorBidi" w:hAnsiTheme="majorBidi" w:cstheme="majorBidi"/>
                <w:sz w:val="24"/>
                <w:szCs w:val="24"/>
                <w:rtl/>
                <w:lang w:bidi="fa-IR"/>
              </w:rPr>
            </w:pPr>
          </w:p>
        </w:tc>
        <w:tc>
          <w:tcPr>
            <w:tcW w:w="876" w:type="dxa"/>
          </w:tcPr>
          <w:p w:rsidR="007B2529" w:rsidRDefault="007B2529" w:rsidP="00BF4089">
            <w:pPr>
              <w:bidi/>
              <w:spacing w:line="360" w:lineRule="auto"/>
              <w:jc w:val="both"/>
              <w:rPr>
                <w:rFonts w:asciiTheme="majorBidi" w:hAnsiTheme="majorBidi" w:cstheme="majorBidi"/>
                <w:sz w:val="24"/>
                <w:szCs w:val="24"/>
                <w:rtl/>
                <w:lang w:bidi="fa-IR"/>
              </w:rPr>
            </w:pPr>
          </w:p>
        </w:tc>
      </w:tr>
    </w:tbl>
    <w:p w:rsidR="00AC6E84" w:rsidRDefault="00B60945" w:rsidP="002964B4">
      <w:pPr>
        <w:bidi/>
        <w:spacing w:line="360" w:lineRule="auto"/>
        <w:ind w:left="-1"/>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منبع: </w:t>
      </w:r>
      <w:r w:rsidR="000F2B63">
        <w:rPr>
          <w:rFonts w:asciiTheme="majorBidi" w:hAnsiTheme="majorBidi" w:cstheme="majorBidi" w:hint="cs"/>
          <w:sz w:val="24"/>
          <w:szCs w:val="24"/>
          <w:rtl/>
          <w:lang w:bidi="fa-IR"/>
        </w:rPr>
        <w:t>جدول براساس داده های «</w:t>
      </w:r>
      <w:r>
        <w:rPr>
          <w:rFonts w:asciiTheme="majorBidi" w:hAnsiTheme="majorBidi" w:cstheme="majorBidi" w:hint="cs"/>
          <w:sz w:val="24"/>
          <w:szCs w:val="24"/>
          <w:rtl/>
          <w:lang w:bidi="fa-IR"/>
        </w:rPr>
        <w:t xml:space="preserve">مؤسسۀ </w:t>
      </w:r>
      <w:r w:rsidR="00CF3BBE">
        <w:rPr>
          <w:rFonts w:asciiTheme="majorBidi" w:hAnsiTheme="majorBidi" w:cstheme="majorBidi" w:hint="cs"/>
          <w:sz w:val="24"/>
          <w:szCs w:val="24"/>
          <w:rtl/>
          <w:lang w:bidi="fa-IR"/>
        </w:rPr>
        <w:t>پژوهش های</w:t>
      </w:r>
      <w:r>
        <w:rPr>
          <w:rFonts w:asciiTheme="majorBidi" w:hAnsiTheme="majorBidi" w:cstheme="majorBidi" w:hint="cs"/>
          <w:sz w:val="24"/>
          <w:szCs w:val="24"/>
          <w:rtl/>
          <w:lang w:bidi="fa-IR"/>
        </w:rPr>
        <w:t xml:space="preserve"> صلح </w:t>
      </w:r>
      <w:r w:rsidR="0001026D">
        <w:rPr>
          <w:rFonts w:asciiTheme="majorBidi" w:hAnsiTheme="majorBidi" w:cstheme="majorBidi" w:hint="cs"/>
          <w:sz w:val="24"/>
          <w:szCs w:val="24"/>
          <w:rtl/>
          <w:lang w:bidi="fa-IR"/>
        </w:rPr>
        <w:t xml:space="preserve">بین المللی </w:t>
      </w:r>
      <w:r>
        <w:rPr>
          <w:rFonts w:asciiTheme="majorBidi" w:hAnsiTheme="majorBidi" w:cstheme="majorBidi" w:hint="cs"/>
          <w:sz w:val="24"/>
          <w:szCs w:val="24"/>
          <w:rtl/>
          <w:lang w:bidi="fa-IR"/>
        </w:rPr>
        <w:t xml:space="preserve">استکهلم </w:t>
      </w:r>
      <w:r w:rsidR="0001026D">
        <w:rPr>
          <w:rFonts w:asciiTheme="majorBidi" w:hAnsiTheme="majorBidi" w:cstheme="majorBidi"/>
          <w:sz w:val="24"/>
          <w:szCs w:val="24"/>
          <w:lang w:bidi="fa-IR"/>
        </w:rPr>
        <w:t>SIPRI</w:t>
      </w:r>
      <w:r w:rsidR="000F2B63">
        <w:rPr>
          <w:rFonts w:asciiTheme="majorBidi" w:hAnsiTheme="majorBidi" w:cstheme="majorBidi" w:hint="cs"/>
          <w:sz w:val="24"/>
          <w:szCs w:val="24"/>
          <w:rtl/>
          <w:lang w:bidi="fa-IR"/>
        </w:rPr>
        <w:t xml:space="preserve">» </w:t>
      </w:r>
      <w:r w:rsidR="00682D52" w:rsidRPr="002964B4">
        <w:rPr>
          <w:rFonts w:asciiTheme="majorBidi" w:hAnsiTheme="majorBidi" w:cstheme="majorBidi" w:hint="cs"/>
          <w:sz w:val="24"/>
          <w:szCs w:val="24"/>
          <w:rtl/>
          <w:lang w:bidi="fa-IR"/>
        </w:rPr>
        <w:t xml:space="preserve">و بانک جهانی </w:t>
      </w:r>
      <w:r w:rsidR="000F2B63" w:rsidRPr="002964B4">
        <w:rPr>
          <w:rFonts w:asciiTheme="majorBidi" w:hAnsiTheme="majorBidi" w:cstheme="majorBidi" w:hint="cs"/>
          <w:sz w:val="24"/>
          <w:szCs w:val="24"/>
          <w:rtl/>
          <w:lang w:bidi="fa-IR"/>
        </w:rPr>
        <w:t>تنظیم گ</w:t>
      </w:r>
      <w:r w:rsidR="00BE7938" w:rsidRPr="002964B4">
        <w:rPr>
          <w:rFonts w:asciiTheme="majorBidi" w:hAnsiTheme="majorBidi" w:cstheme="majorBidi" w:hint="cs"/>
          <w:sz w:val="24"/>
          <w:szCs w:val="24"/>
          <w:rtl/>
          <w:lang w:bidi="fa-IR"/>
        </w:rPr>
        <w:t>ردیده</w:t>
      </w:r>
      <w:r w:rsidR="000F2B63" w:rsidRPr="002964B4">
        <w:rPr>
          <w:rFonts w:asciiTheme="majorBidi" w:hAnsiTheme="majorBidi" w:cstheme="majorBidi" w:hint="cs"/>
          <w:sz w:val="24"/>
          <w:szCs w:val="24"/>
          <w:rtl/>
          <w:lang w:bidi="fa-IR"/>
        </w:rPr>
        <w:t xml:space="preserve"> </w:t>
      </w:r>
      <w:r w:rsidR="000F2B63">
        <w:rPr>
          <w:rFonts w:asciiTheme="majorBidi" w:hAnsiTheme="majorBidi" w:cstheme="majorBidi" w:hint="cs"/>
          <w:sz w:val="24"/>
          <w:szCs w:val="24"/>
          <w:rtl/>
          <w:lang w:bidi="fa-IR"/>
        </w:rPr>
        <w:t>است.</w:t>
      </w:r>
    </w:p>
    <w:p w:rsidR="008831B9" w:rsidRPr="002964B4" w:rsidRDefault="008831B9" w:rsidP="00AC6E84">
      <w:pPr>
        <w:bidi/>
        <w:spacing w:line="360" w:lineRule="auto"/>
        <w:ind w:left="-1"/>
        <w:jc w:val="both"/>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t>(توجه: طبق ارزیابی برخی از پژوهشگران مؤسسۀ پژوهش های بین المللی صلح استکهلم</w:t>
      </w:r>
      <w:r w:rsidR="00BE7938">
        <w:rPr>
          <w:rFonts w:asciiTheme="majorBidi" w:hAnsiTheme="majorBidi" w:cstheme="majorBidi" w:hint="cs"/>
          <w:sz w:val="24"/>
          <w:szCs w:val="24"/>
          <w:rtl/>
          <w:lang w:val="en-US" w:bidi="fa-IR"/>
        </w:rPr>
        <w:t>،</w:t>
      </w:r>
      <w:r>
        <w:rPr>
          <w:rFonts w:asciiTheme="majorBidi" w:hAnsiTheme="majorBidi" w:cstheme="majorBidi" w:hint="cs"/>
          <w:sz w:val="24"/>
          <w:szCs w:val="24"/>
          <w:rtl/>
          <w:lang w:val="en-US" w:bidi="fa-IR"/>
        </w:rPr>
        <w:t xml:space="preserve"> ارقام واقعی هزینه های نظامی مصر بسیار بالاتر از ارقام بالا هس</w:t>
      </w:r>
      <w:r w:rsidR="00A747B6">
        <w:rPr>
          <w:rFonts w:asciiTheme="majorBidi" w:hAnsiTheme="majorBidi" w:cstheme="majorBidi" w:hint="cs"/>
          <w:sz w:val="24"/>
          <w:szCs w:val="24"/>
          <w:rtl/>
          <w:lang w:val="en-US" w:bidi="fa-IR"/>
        </w:rPr>
        <w:t>تند</w:t>
      </w:r>
      <w:r w:rsidR="007A0C77">
        <w:rPr>
          <w:rFonts w:asciiTheme="majorBidi" w:hAnsiTheme="majorBidi" w:cstheme="majorBidi" w:hint="cs"/>
          <w:sz w:val="24"/>
          <w:szCs w:val="24"/>
          <w:rtl/>
          <w:lang w:val="en-US" w:bidi="fa-IR"/>
        </w:rPr>
        <w:t>.</w:t>
      </w:r>
      <w:r>
        <w:rPr>
          <w:rFonts w:asciiTheme="majorBidi" w:hAnsiTheme="majorBidi" w:cstheme="majorBidi" w:hint="cs"/>
          <w:sz w:val="24"/>
          <w:szCs w:val="24"/>
          <w:rtl/>
          <w:lang w:val="en-US" w:bidi="fa-IR"/>
        </w:rPr>
        <w:t xml:space="preserve"> رقم یا تخمین دیگری</w:t>
      </w:r>
      <w:r w:rsidR="00A747B6">
        <w:rPr>
          <w:rFonts w:asciiTheme="majorBidi" w:hAnsiTheme="majorBidi" w:cstheme="majorBidi" w:hint="cs"/>
          <w:sz w:val="24"/>
          <w:szCs w:val="24"/>
          <w:rtl/>
          <w:lang w:val="en-US" w:bidi="fa-IR"/>
        </w:rPr>
        <w:t xml:space="preserve"> </w:t>
      </w:r>
      <w:r w:rsidR="00BE7938" w:rsidRPr="002964B4">
        <w:rPr>
          <w:rFonts w:asciiTheme="majorBidi" w:hAnsiTheme="majorBidi" w:cstheme="majorBidi" w:hint="cs"/>
          <w:sz w:val="24"/>
          <w:szCs w:val="24"/>
          <w:rtl/>
          <w:lang w:val="en-US" w:bidi="fa-IR"/>
        </w:rPr>
        <w:t xml:space="preserve">در منابع بالا </w:t>
      </w:r>
      <w:r w:rsidR="00A747B6">
        <w:rPr>
          <w:rFonts w:asciiTheme="majorBidi" w:hAnsiTheme="majorBidi" w:cstheme="majorBidi" w:hint="cs"/>
          <w:sz w:val="24"/>
          <w:szCs w:val="24"/>
          <w:rtl/>
          <w:lang w:val="en-US" w:bidi="fa-IR"/>
        </w:rPr>
        <w:t>در این زمینه</w:t>
      </w:r>
      <w:r>
        <w:rPr>
          <w:rFonts w:asciiTheme="majorBidi" w:hAnsiTheme="majorBidi" w:cstheme="majorBidi" w:hint="cs"/>
          <w:sz w:val="24"/>
          <w:szCs w:val="24"/>
          <w:rtl/>
          <w:lang w:val="en-US" w:bidi="fa-IR"/>
        </w:rPr>
        <w:t xml:space="preserve"> داده نشده اس</w:t>
      </w:r>
      <w:r w:rsidR="00A747B6">
        <w:rPr>
          <w:rFonts w:asciiTheme="majorBidi" w:hAnsiTheme="majorBidi" w:cstheme="majorBidi" w:hint="cs"/>
          <w:sz w:val="24"/>
          <w:szCs w:val="24"/>
          <w:rtl/>
          <w:lang w:val="en-US" w:bidi="fa-IR"/>
        </w:rPr>
        <w:t>ت</w:t>
      </w:r>
      <w:r>
        <w:rPr>
          <w:rFonts w:asciiTheme="majorBidi" w:hAnsiTheme="majorBidi" w:cstheme="majorBidi" w:hint="cs"/>
          <w:sz w:val="24"/>
          <w:szCs w:val="24"/>
          <w:rtl/>
          <w:lang w:val="en-US" w:bidi="fa-IR"/>
        </w:rPr>
        <w:t>.</w:t>
      </w:r>
      <w:r w:rsidR="00355039">
        <w:rPr>
          <w:rFonts w:asciiTheme="majorBidi" w:hAnsiTheme="majorBidi" w:cstheme="majorBidi" w:hint="cs"/>
          <w:sz w:val="24"/>
          <w:szCs w:val="24"/>
          <w:rtl/>
          <w:lang w:val="en-US" w:bidi="fa-IR"/>
        </w:rPr>
        <w:t xml:space="preserve"> </w:t>
      </w:r>
      <w:r w:rsidR="00355039" w:rsidRPr="002964B4">
        <w:rPr>
          <w:rFonts w:asciiTheme="majorBidi" w:hAnsiTheme="majorBidi" w:cstheme="majorBidi" w:hint="cs"/>
          <w:sz w:val="24"/>
          <w:szCs w:val="24"/>
          <w:rtl/>
          <w:lang w:val="en-US" w:bidi="fa-IR"/>
        </w:rPr>
        <w:t xml:space="preserve">طبق برخی منابع </w:t>
      </w:r>
      <w:r w:rsidR="00BE7938" w:rsidRPr="002964B4">
        <w:rPr>
          <w:rFonts w:asciiTheme="majorBidi" w:hAnsiTheme="majorBidi" w:cstheme="majorBidi" w:hint="cs"/>
          <w:sz w:val="24"/>
          <w:szCs w:val="24"/>
          <w:rtl/>
          <w:lang w:val="en-US" w:bidi="fa-IR"/>
        </w:rPr>
        <w:t xml:space="preserve">دیگر، </w:t>
      </w:r>
      <w:r w:rsidR="00355039" w:rsidRPr="002964B4">
        <w:rPr>
          <w:rFonts w:asciiTheme="majorBidi" w:hAnsiTheme="majorBidi" w:cstheme="majorBidi" w:hint="cs"/>
          <w:sz w:val="24"/>
          <w:szCs w:val="24"/>
          <w:rtl/>
          <w:lang w:val="en-US" w:bidi="fa-IR"/>
        </w:rPr>
        <w:t>هزینه های نظامی مصر در سا</w:t>
      </w:r>
      <w:r w:rsidR="00BE7938" w:rsidRPr="002964B4">
        <w:rPr>
          <w:rFonts w:asciiTheme="majorBidi" w:hAnsiTheme="majorBidi" w:cstheme="majorBidi" w:hint="cs"/>
          <w:sz w:val="24"/>
          <w:szCs w:val="24"/>
          <w:rtl/>
          <w:lang w:val="en-US" w:bidi="fa-IR"/>
        </w:rPr>
        <w:t>ل</w:t>
      </w:r>
      <w:r w:rsidR="00355039" w:rsidRPr="002964B4">
        <w:rPr>
          <w:rFonts w:asciiTheme="majorBidi" w:hAnsiTheme="majorBidi" w:cstheme="majorBidi" w:hint="cs"/>
          <w:sz w:val="24"/>
          <w:szCs w:val="24"/>
          <w:rtl/>
          <w:lang w:val="en-US" w:bidi="fa-IR"/>
        </w:rPr>
        <w:t xml:space="preserve"> 2024 حدود 9.4 میلیارد دلار بوده است.</w:t>
      </w:r>
      <w:r w:rsidRPr="002964B4">
        <w:rPr>
          <w:rFonts w:asciiTheme="majorBidi" w:hAnsiTheme="majorBidi" w:cstheme="majorBidi" w:hint="cs"/>
          <w:sz w:val="24"/>
          <w:szCs w:val="24"/>
          <w:rtl/>
          <w:lang w:val="en-US" w:bidi="fa-IR"/>
        </w:rPr>
        <w:t>)</w:t>
      </w:r>
    </w:p>
    <w:p w:rsidR="0010680D" w:rsidRDefault="00CF3BBE" w:rsidP="00482881">
      <w:pPr>
        <w:bidi/>
        <w:spacing w:line="360" w:lineRule="auto"/>
        <w:jc w:val="both"/>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t>مشاهده می شود که</w:t>
      </w:r>
      <w:r w:rsidR="00482881">
        <w:rPr>
          <w:rFonts w:asciiTheme="majorBidi" w:hAnsiTheme="majorBidi" w:cstheme="majorBidi" w:hint="cs"/>
          <w:sz w:val="24"/>
          <w:szCs w:val="24"/>
          <w:rtl/>
          <w:lang w:val="en-US" w:bidi="fa-IR"/>
        </w:rPr>
        <w:t xml:space="preserve"> بین سال های 2022 و 2023</w:t>
      </w:r>
      <w:r>
        <w:rPr>
          <w:rFonts w:asciiTheme="majorBidi" w:hAnsiTheme="majorBidi" w:cstheme="majorBidi" w:hint="cs"/>
          <w:sz w:val="24"/>
          <w:szCs w:val="24"/>
          <w:rtl/>
          <w:lang w:val="en-US" w:bidi="fa-IR"/>
        </w:rPr>
        <w:t xml:space="preserve"> هزینه های ن</w:t>
      </w:r>
      <w:r w:rsidR="00AC6E84">
        <w:rPr>
          <w:rFonts w:asciiTheme="majorBidi" w:hAnsiTheme="majorBidi" w:cstheme="majorBidi" w:hint="cs"/>
          <w:sz w:val="24"/>
          <w:szCs w:val="24"/>
          <w:rtl/>
          <w:lang w:val="en-US" w:bidi="fa-IR"/>
        </w:rPr>
        <w:t>ظا</w:t>
      </w:r>
      <w:r>
        <w:rPr>
          <w:rFonts w:asciiTheme="majorBidi" w:hAnsiTheme="majorBidi" w:cstheme="majorBidi" w:hint="cs"/>
          <w:sz w:val="24"/>
          <w:szCs w:val="24"/>
          <w:rtl/>
          <w:lang w:val="en-US" w:bidi="fa-IR"/>
        </w:rPr>
        <w:t>می اعلام شدۀ کشور</w:t>
      </w:r>
      <w:r w:rsidR="00482881">
        <w:rPr>
          <w:rFonts w:asciiTheme="majorBidi" w:hAnsiTheme="majorBidi" w:cstheme="majorBidi" w:hint="cs"/>
          <w:sz w:val="24"/>
          <w:szCs w:val="24"/>
          <w:rtl/>
          <w:lang w:val="en-US" w:bidi="fa-IR"/>
        </w:rPr>
        <w:t>ها</w:t>
      </w:r>
      <w:r>
        <w:rPr>
          <w:rFonts w:asciiTheme="majorBidi" w:hAnsiTheme="majorBidi" w:cstheme="majorBidi" w:hint="cs"/>
          <w:sz w:val="24"/>
          <w:szCs w:val="24"/>
          <w:rtl/>
          <w:lang w:val="en-US" w:bidi="fa-IR"/>
        </w:rPr>
        <w:t xml:space="preserve"> رشد سریعی داشه اند. </w:t>
      </w:r>
      <w:r w:rsidR="0010680D">
        <w:rPr>
          <w:rFonts w:asciiTheme="majorBidi" w:hAnsiTheme="majorBidi" w:cstheme="majorBidi" w:hint="cs"/>
          <w:sz w:val="24"/>
          <w:szCs w:val="24"/>
          <w:rtl/>
          <w:lang w:val="en-US" w:bidi="fa-IR"/>
        </w:rPr>
        <w:t>ارقام بالا نشان می دهند که در ایرا</w:t>
      </w:r>
      <w:r w:rsidR="00BA10BA">
        <w:rPr>
          <w:rFonts w:asciiTheme="majorBidi" w:hAnsiTheme="majorBidi" w:cstheme="majorBidi" w:hint="cs"/>
          <w:sz w:val="24"/>
          <w:szCs w:val="24"/>
          <w:rtl/>
          <w:lang w:val="en-US" w:bidi="fa-IR"/>
        </w:rPr>
        <w:t>ن</w:t>
      </w:r>
      <w:r w:rsidR="0010680D">
        <w:rPr>
          <w:rFonts w:asciiTheme="majorBidi" w:hAnsiTheme="majorBidi" w:cstheme="majorBidi" w:hint="cs"/>
          <w:sz w:val="24"/>
          <w:szCs w:val="24"/>
          <w:rtl/>
          <w:lang w:val="en-US" w:bidi="fa-IR"/>
        </w:rPr>
        <w:t>، ترکیه، اوکراین</w:t>
      </w:r>
      <w:r w:rsidR="00BA10BA">
        <w:rPr>
          <w:rFonts w:asciiTheme="majorBidi" w:hAnsiTheme="majorBidi" w:cstheme="majorBidi" w:hint="cs"/>
          <w:sz w:val="24"/>
          <w:szCs w:val="24"/>
          <w:rtl/>
          <w:lang w:val="en-US" w:bidi="fa-IR"/>
        </w:rPr>
        <w:t>،</w:t>
      </w:r>
      <w:r w:rsidR="0010680D">
        <w:rPr>
          <w:rFonts w:asciiTheme="majorBidi" w:hAnsiTheme="majorBidi" w:cstheme="majorBidi" w:hint="cs"/>
          <w:sz w:val="24"/>
          <w:szCs w:val="24"/>
          <w:rtl/>
          <w:lang w:val="en-US" w:bidi="fa-IR"/>
        </w:rPr>
        <w:t xml:space="preserve"> روسیه </w:t>
      </w:r>
      <w:r w:rsidR="00BA10BA">
        <w:rPr>
          <w:rFonts w:asciiTheme="majorBidi" w:hAnsiTheme="majorBidi" w:cstheme="majorBidi" w:hint="cs"/>
          <w:sz w:val="24"/>
          <w:szCs w:val="24"/>
          <w:rtl/>
          <w:lang w:val="en-US" w:bidi="fa-IR"/>
        </w:rPr>
        <w:t>و اسرائیل</w:t>
      </w:r>
      <w:r w:rsidR="003A3B85">
        <w:rPr>
          <w:rFonts w:asciiTheme="majorBidi" w:hAnsiTheme="majorBidi" w:cstheme="majorBidi" w:hint="cs"/>
          <w:sz w:val="24"/>
          <w:szCs w:val="24"/>
          <w:rtl/>
          <w:lang w:val="en-US" w:bidi="fa-IR"/>
        </w:rPr>
        <w:t xml:space="preserve"> </w:t>
      </w:r>
      <w:r w:rsidR="003A3B85" w:rsidRPr="000F2B63">
        <w:rPr>
          <w:rFonts w:asciiTheme="majorBidi" w:hAnsiTheme="majorBidi" w:cstheme="majorBidi" w:hint="cs"/>
          <w:sz w:val="24"/>
          <w:szCs w:val="24"/>
          <w:u w:val="single"/>
          <w:rtl/>
          <w:lang w:val="en-US" w:bidi="fa-IR"/>
        </w:rPr>
        <w:t>سرعت</w:t>
      </w:r>
      <w:r w:rsidR="0010680D" w:rsidRPr="000F2B63">
        <w:rPr>
          <w:rFonts w:asciiTheme="majorBidi" w:hAnsiTheme="majorBidi" w:cstheme="majorBidi" w:hint="cs"/>
          <w:sz w:val="24"/>
          <w:szCs w:val="24"/>
          <w:u w:val="single"/>
          <w:rtl/>
          <w:lang w:val="en-US" w:bidi="fa-IR"/>
        </w:rPr>
        <w:t xml:space="preserve"> افزایش هزینه های نظامی</w:t>
      </w:r>
      <w:r w:rsidR="0010680D">
        <w:rPr>
          <w:rFonts w:asciiTheme="majorBidi" w:hAnsiTheme="majorBidi" w:cstheme="majorBidi" w:hint="cs"/>
          <w:sz w:val="24"/>
          <w:szCs w:val="24"/>
          <w:rtl/>
          <w:lang w:val="en-US" w:bidi="fa-IR"/>
        </w:rPr>
        <w:t xml:space="preserve"> د</w:t>
      </w:r>
      <w:r w:rsidR="00BA10BA">
        <w:rPr>
          <w:rFonts w:asciiTheme="majorBidi" w:hAnsiTheme="majorBidi" w:cstheme="majorBidi" w:hint="cs"/>
          <w:sz w:val="24"/>
          <w:szCs w:val="24"/>
          <w:rtl/>
          <w:lang w:val="en-US" w:bidi="fa-IR"/>
        </w:rPr>
        <w:t>ر سال 2023 نسبت به سال 2022 بیش از کشورهای دیگر بوده است</w:t>
      </w:r>
      <w:r w:rsidR="003A3B85">
        <w:rPr>
          <w:rFonts w:asciiTheme="majorBidi" w:hAnsiTheme="majorBidi" w:cstheme="majorBidi" w:hint="cs"/>
          <w:sz w:val="24"/>
          <w:szCs w:val="24"/>
          <w:rtl/>
          <w:lang w:val="en-US" w:bidi="fa-IR"/>
        </w:rPr>
        <w:t>.</w:t>
      </w:r>
      <w:r w:rsidR="00BA10BA">
        <w:rPr>
          <w:rFonts w:asciiTheme="majorBidi" w:hAnsiTheme="majorBidi" w:cstheme="majorBidi" w:hint="cs"/>
          <w:sz w:val="24"/>
          <w:szCs w:val="24"/>
          <w:rtl/>
          <w:lang w:val="en-US" w:bidi="fa-IR"/>
        </w:rPr>
        <w:t xml:space="preserve"> </w:t>
      </w:r>
      <w:r w:rsidR="0010680D">
        <w:rPr>
          <w:rFonts w:asciiTheme="majorBidi" w:hAnsiTheme="majorBidi" w:cstheme="majorBidi" w:hint="cs"/>
          <w:sz w:val="24"/>
          <w:szCs w:val="24"/>
          <w:rtl/>
          <w:lang w:val="en-US" w:bidi="fa-IR"/>
        </w:rPr>
        <w:t xml:space="preserve"> </w:t>
      </w:r>
    </w:p>
    <w:p w:rsidR="0001026D" w:rsidRPr="00CF3BBE" w:rsidRDefault="00CF3BBE" w:rsidP="0010680D">
      <w:p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val="en-US" w:bidi="fa-IR"/>
        </w:rPr>
        <w:t>ما داده های مربوط به هزینه های نظامی در سال 2024 و پیش بینی های مربوط به سال 2025 در این زمینه را نداریم اما با قطعی</w:t>
      </w:r>
      <w:r w:rsidR="008831B9">
        <w:rPr>
          <w:rFonts w:asciiTheme="majorBidi" w:hAnsiTheme="majorBidi" w:cstheme="majorBidi" w:hint="cs"/>
          <w:sz w:val="24"/>
          <w:szCs w:val="24"/>
          <w:rtl/>
          <w:lang w:val="en-US" w:bidi="fa-IR"/>
        </w:rPr>
        <w:t>ت</w:t>
      </w:r>
      <w:r>
        <w:rPr>
          <w:rFonts w:asciiTheme="majorBidi" w:hAnsiTheme="majorBidi" w:cstheme="majorBidi" w:hint="cs"/>
          <w:sz w:val="24"/>
          <w:szCs w:val="24"/>
          <w:rtl/>
          <w:lang w:val="en-US" w:bidi="fa-IR"/>
        </w:rPr>
        <w:t xml:space="preserve"> می </w:t>
      </w:r>
      <w:r w:rsidR="008831B9">
        <w:rPr>
          <w:rFonts w:asciiTheme="majorBidi" w:hAnsiTheme="majorBidi" w:cstheme="majorBidi" w:hint="cs"/>
          <w:sz w:val="24"/>
          <w:szCs w:val="24"/>
          <w:rtl/>
          <w:lang w:val="en-US" w:bidi="fa-IR"/>
        </w:rPr>
        <w:t>ت</w:t>
      </w:r>
      <w:r>
        <w:rPr>
          <w:rFonts w:asciiTheme="majorBidi" w:hAnsiTheme="majorBidi" w:cstheme="majorBidi" w:hint="cs"/>
          <w:sz w:val="24"/>
          <w:szCs w:val="24"/>
          <w:rtl/>
          <w:lang w:val="en-US" w:bidi="fa-IR"/>
        </w:rPr>
        <w:t>وان گف</w:t>
      </w:r>
      <w:r w:rsidR="008831B9">
        <w:rPr>
          <w:rFonts w:asciiTheme="majorBidi" w:hAnsiTheme="majorBidi" w:cstheme="majorBidi" w:hint="cs"/>
          <w:sz w:val="24"/>
          <w:szCs w:val="24"/>
          <w:rtl/>
          <w:lang w:val="en-US" w:bidi="fa-IR"/>
        </w:rPr>
        <w:t>ت</w:t>
      </w:r>
      <w:r>
        <w:rPr>
          <w:rFonts w:asciiTheme="majorBidi" w:hAnsiTheme="majorBidi" w:cstheme="majorBidi" w:hint="cs"/>
          <w:sz w:val="24"/>
          <w:szCs w:val="24"/>
          <w:rtl/>
          <w:lang w:val="en-US" w:bidi="fa-IR"/>
        </w:rPr>
        <w:t xml:space="preserve"> که</w:t>
      </w:r>
      <w:r w:rsidR="008831B9">
        <w:rPr>
          <w:rFonts w:asciiTheme="majorBidi" w:hAnsiTheme="majorBidi" w:cstheme="majorBidi" w:hint="cs"/>
          <w:sz w:val="24"/>
          <w:szCs w:val="24"/>
          <w:rtl/>
          <w:lang w:val="en-US" w:bidi="fa-IR"/>
        </w:rPr>
        <w:t xml:space="preserve"> روند صعودی هزینه های نظامی و مسابقۀ تسلیحاتی در این دو سال نیز ادامه داشته و در سال های آینده نیز این گرایش ادامه خواهد داشت</w:t>
      </w:r>
      <w:r w:rsidR="00AC6E84">
        <w:rPr>
          <w:rFonts w:asciiTheme="majorBidi" w:hAnsiTheme="majorBidi" w:cstheme="majorBidi" w:hint="cs"/>
          <w:sz w:val="24"/>
          <w:szCs w:val="24"/>
          <w:rtl/>
          <w:lang w:val="en-US" w:bidi="fa-IR"/>
        </w:rPr>
        <w:t>.</w:t>
      </w:r>
      <w:r w:rsidR="00482881">
        <w:rPr>
          <w:rFonts w:asciiTheme="majorBidi" w:hAnsiTheme="majorBidi" w:cstheme="majorBidi" w:hint="cs"/>
          <w:sz w:val="24"/>
          <w:szCs w:val="24"/>
          <w:rtl/>
          <w:lang w:val="en-US" w:bidi="fa-IR"/>
        </w:rPr>
        <w:t xml:space="preserve"> از جمله در ایران</w:t>
      </w:r>
      <w:r w:rsidR="00AC6E84">
        <w:rPr>
          <w:rFonts w:asciiTheme="majorBidi" w:hAnsiTheme="majorBidi" w:cstheme="majorBidi" w:hint="cs"/>
          <w:sz w:val="24"/>
          <w:szCs w:val="24"/>
          <w:rtl/>
          <w:lang w:val="en-US" w:bidi="fa-IR"/>
        </w:rPr>
        <w:t xml:space="preserve"> طبق برخی تخمین ها افزایش هزینه های نظامی بیش از صد درصد خواهد بود.</w:t>
      </w:r>
      <w:r w:rsidR="00655EB7">
        <w:rPr>
          <w:rFonts w:asciiTheme="majorBidi" w:hAnsiTheme="majorBidi" w:cstheme="majorBidi" w:hint="cs"/>
          <w:sz w:val="24"/>
          <w:szCs w:val="24"/>
          <w:rtl/>
          <w:lang w:val="en-US" w:bidi="fa-IR"/>
        </w:rPr>
        <w:t xml:space="preserve"> هزینه های نظامی در</w:t>
      </w:r>
      <w:r w:rsidR="00482881">
        <w:rPr>
          <w:rFonts w:asciiTheme="majorBidi" w:hAnsiTheme="majorBidi" w:cstheme="majorBidi" w:hint="cs"/>
          <w:sz w:val="24"/>
          <w:szCs w:val="24"/>
          <w:rtl/>
          <w:lang w:val="en-US" w:bidi="fa-IR"/>
        </w:rPr>
        <w:t xml:space="preserve"> اسرائیل، ترکیه</w:t>
      </w:r>
      <w:r w:rsidR="00BA10BA">
        <w:rPr>
          <w:rFonts w:asciiTheme="majorBidi" w:hAnsiTheme="majorBidi" w:cstheme="majorBidi" w:hint="cs"/>
          <w:sz w:val="24"/>
          <w:szCs w:val="24"/>
          <w:rtl/>
          <w:lang w:val="en-US" w:bidi="fa-IR"/>
        </w:rPr>
        <w:t>، اوکراین، روسیه</w:t>
      </w:r>
      <w:r w:rsidR="003A3B85">
        <w:rPr>
          <w:rFonts w:asciiTheme="majorBidi" w:hAnsiTheme="majorBidi" w:cstheme="majorBidi" w:hint="cs"/>
          <w:sz w:val="24"/>
          <w:szCs w:val="24"/>
          <w:rtl/>
          <w:lang w:val="en-US" w:bidi="fa-IR"/>
        </w:rPr>
        <w:t>، ژاپن</w:t>
      </w:r>
      <w:r w:rsidR="00655EB7">
        <w:rPr>
          <w:rFonts w:asciiTheme="majorBidi" w:hAnsiTheme="majorBidi" w:cstheme="majorBidi" w:hint="cs"/>
          <w:sz w:val="24"/>
          <w:szCs w:val="24"/>
          <w:rtl/>
          <w:lang w:val="en-US" w:bidi="fa-IR"/>
        </w:rPr>
        <w:t xml:space="preserve"> و </w:t>
      </w:r>
      <w:r w:rsidR="003A3B85">
        <w:rPr>
          <w:rFonts w:asciiTheme="majorBidi" w:hAnsiTheme="majorBidi" w:cstheme="majorBidi" w:hint="cs"/>
          <w:sz w:val="24"/>
          <w:szCs w:val="24"/>
          <w:rtl/>
          <w:lang w:val="en-US" w:bidi="fa-IR"/>
        </w:rPr>
        <w:t>کشورهای عضو ناتو</w:t>
      </w:r>
      <w:r w:rsidR="00482881">
        <w:rPr>
          <w:rFonts w:asciiTheme="majorBidi" w:hAnsiTheme="majorBidi" w:cstheme="majorBidi" w:hint="cs"/>
          <w:sz w:val="24"/>
          <w:szCs w:val="24"/>
          <w:rtl/>
          <w:lang w:val="en-US" w:bidi="fa-IR"/>
        </w:rPr>
        <w:t xml:space="preserve"> </w:t>
      </w:r>
      <w:r w:rsidR="00655EB7">
        <w:rPr>
          <w:rFonts w:asciiTheme="majorBidi" w:hAnsiTheme="majorBidi" w:cstheme="majorBidi" w:hint="cs"/>
          <w:sz w:val="24"/>
          <w:szCs w:val="24"/>
          <w:rtl/>
          <w:lang w:val="en-US" w:bidi="fa-IR"/>
        </w:rPr>
        <w:t>نیز به شدت افزایش خواهند یافت.</w:t>
      </w:r>
      <w:r w:rsidR="008831B9">
        <w:rPr>
          <w:rFonts w:asciiTheme="majorBidi" w:hAnsiTheme="majorBidi" w:cstheme="majorBidi" w:hint="cs"/>
          <w:sz w:val="24"/>
          <w:szCs w:val="24"/>
          <w:rtl/>
          <w:lang w:val="en-US" w:bidi="fa-IR"/>
        </w:rPr>
        <w:t xml:space="preserve"> </w:t>
      </w:r>
      <w:r>
        <w:rPr>
          <w:rFonts w:asciiTheme="majorBidi" w:hAnsiTheme="majorBidi" w:cstheme="majorBidi" w:hint="cs"/>
          <w:sz w:val="24"/>
          <w:szCs w:val="24"/>
          <w:rtl/>
          <w:lang w:val="en-US" w:bidi="fa-IR"/>
        </w:rPr>
        <w:t xml:space="preserve"> </w:t>
      </w:r>
    </w:p>
    <w:p w:rsidR="00747165" w:rsidRDefault="00747165"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آمار دیگری در مورد </w:t>
      </w:r>
      <w:r w:rsidR="00B63AFB">
        <w:rPr>
          <w:rFonts w:asciiTheme="majorBidi" w:hAnsiTheme="majorBidi" w:cstheme="majorBidi" w:hint="cs"/>
          <w:sz w:val="24"/>
          <w:szCs w:val="24"/>
          <w:rtl/>
          <w:lang w:bidi="fa-IR"/>
        </w:rPr>
        <w:t xml:space="preserve">هزینۀ دفاعی </w:t>
      </w:r>
      <w:r w:rsidR="00246274">
        <w:rPr>
          <w:rFonts w:asciiTheme="majorBidi" w:hAnsiTheme="majorBidi" w:cstheme="majorBidi" w:hint="cs"/>
          <w:sz w:val="24"/>
          <w:szCs w:val="24"/>
          <w:rtl/>
          <w:lang w:bidi="fa-IR"/>
        </w:rPr>
        <w:t>کشورهای عضو ناتو از 2014 تا 2024</w:t>
      </w:r>
      <w:r>
        <w:rPr>
          <w:rFonts w:asciiTheme="majorBidi" w:hAnsiTheme="majorBidi" w:cstheme="majorBidi" w:hint="cs"/>
          <w:sz w:val="24"/>
          <w:szCs w:val="24"/>
          <w:rtl/>
          <w:lang w:bidi="fa-IR"/>
        </w:rPr>
        <w:t xml:space="preserve"> از منابع آن </w:t>
      </w:r>
      <w:r w:rsidR="00D9495F">
        <w:rPr>
          <w:rFonts w:asciiTheme="majorBidi" w:hAnsiTheme="majorBidi" w:cstheme="majorBidi" w:hint="cs"/>
          <w:sz w:val="24"/>
          <w:szCs w:val="24"/>
          <w:rtl/>
          <w:lang w:bidi="fa-IR"/>
        </w:rPr>
        <w:t>سا</w:t>
      </w:r>
      <w:r>
        <w:rPr>
          <w:rFonts w:asciiTheme="majorBidi" w:hAnsiTheme="majorBidi" w:cstheme="majorBidi" w:hint="cs"/>
          <w:sz w:val="24"/>
          <w:szCs w:val="24"/>
          <w:rtl/>
          <w:lang w:bidi="fa-IR"/>
        </w:rPr>
        <w:t xml:space="preserve">زمان در اینجا می آوریم که روند تشدید نظامی گری را </w:t>
      </w:r>
      <w:r w:rsidR="00355026">
        <w:rPr>
          <w:rFonts w:asciiTheme="majorBidi" w:hAnsiTheme="majorBidi" w:cstheme="majorBidi" w:hint="cs"/>
          <w:sz w:val="24"/>
          <w:szCs w:val="24"/>
          <w:rtl/>
          <w:lang w:bidi="fa-IR"/>
        </w:rPr>
        <w:t xml:space="preserve">در این سال ها </w:t>
      </w:r>
      <w:r>
        <w:rPr>
          <w:rFonts w:asciiTheme="majorBidi" w:hAnsiTheme="majorBidi" w:cstheme="majorBidi" w:hint="cs"/>
          <w:sz w:val="24"/>
          <w:szCs w:val="24"/>
          <w:rtl/>
          <w:lang w:bidi="fa-IR"/>
        </w:rPr>
        <w:t>به روشنی منعکس می کند:</w:t>
      </w:r>
    </w:p>
    <w:p w:rsidR="00355026" w:rsidRDefault="003A3B85" w:rsidP="00355026">
      <w:pPr>
        <w:bidi/>
        <w:spacing w:line="360" w:lineRule="auto"/>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جدو</w:t>
      </w:r>
      <w:r w:rsidR="000F2B63">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 6- هزینه </w:t>
      </w:r>
      <w:r w:rsidR="005E0CD9">
        <w:rPr>
          <w:rFonts w:asciiTheme="majorBidi" w:hAnsiTheme="majorBidi" w:cstheme="majorBidi" w:hint="cs"/>
          <w:sz w:val="24"/>
          <w:szCs w:val="24"/>
          <w:rtl/>
          <w:lang w:bidi="fa-IR"/>
        </w:rPr>
        <w:t xml:space="preserve">نظامی کشورهای عضو ناتو </w:t>
      </w:r>
      <w:r w:rsidR="00355026">
        <w:rPr>
          <w:rFonts w:asciiTheme="majorBidi" w:hAnsiTheme="majorBidi" w:cstheme="majorBidi" w:hint="cs"/>
          <w:sz w:val="24"/>
          <w:szCs w:val="24"/>
          <w:rtl/>
          <w:lang w:bidi="fa-IR"/>
        </w:rPr>
        <w:t>ارقام به میلیارد دلار (بر حسب دلار ثابت 2015)</w:t>
      </w:r>
    </w:p>
    <w:tbl>
      <w:tblPr>
        <w:tblStyle w:val="Tabellrutnt"/>
        <w:bidiVisual/>
        <w:tblW w:w="0" w:type="auto"/>
        <w:tblLook w:val="04A0"/>
      </w:tblPr>
      <w:tblGrid>
        <w:gridCol w:w="1480"/>
        <w:gridCol w:w="756"/>
        <w:gridCol w:w="756"/>
        <w:gridCol w:w="756"/>
        <w:gridCol w:w="756"/>
        <w:gridCol w:w="756"/>
        <w:gridCol w:w="756"/>
        <w:gridCol w:w="756"/>
        <w:gridCol w:w="756"/>
        <w:gridCol w:w="756"/>
        <w:gridCol w:w="756"/>
        <w:gridCol w:w="756"/>
      </w:tblGrid>
      <w:tr w:rsidR="00D9495F" w:rsidTr="0020374C">
        <w:tc>
          <w:tcPr>
            <w:tcW w:w="1480" w:type="dxa"/>
          </w:tcPr>
          <w:p w:rsidR="00D9495F" w:rsidRPr="00D9495F" w:rsidRDefault="00D9495F" w:rsidP="00355026">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سال</w:t>
            </w:r>
          </w:p>
        </w:tc>
        <w:tc>
          <w:tcPr>
            <w:tcW w:w="740"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2014</w:t>
            </w:r>
          </w:p>
        </w:tc>
        <w:tc>
          <w:tcPr>
            <w:tcW w:w="740"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2015</w:t>
            </w:r>
          </w:p>
        </w:tc>
        <w:tc>
          <w:tcPr>
            <w:tcW w:w="740"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2016</w:t>
            </w:r>
          </w:p>
        </w:tc>
        <w:tc>
          <w:tcPr>
            <w:tcW w:w="741"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2017</w:t>
            </w:r>
          </w:p>
        </w:tc>
        <w:tc>
          <w:tcPr>
            <w:tcW w:w="741"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2018</w:t>
            </w:r>
          </w:p>
        </w:tc>
        <w:tc>
          <w:tcPr>
            <w:tcW w:w="741"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2019</w:t>
            </w:r>
          </w:p>
        </w:tc>
        <w:tc>
          <w:tcPr>
            <w:tcW w:w="741"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2020</w:t>
            </w:r>
          </w:p>
        </w:tc>
        <w:tc>
          <w:tcPr>
            <w:tcW w:w="741"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2021</w:t>
            </w:r>
          </w:p>
        </w:tc>
        <w:tc>
          <w:tcPr>
            <w:tcW w:w="741" w:type="dxa"/>
          </w:tcPr>
          <w:p w:rsidR="00D9495F" w:rsidRP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741" w:type="dxa"/>
          </w:tcPr>
          <w:p w:rsid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p w:rsidR="00355026" w:rsidRPr="00D9495F" w:rsidRDefault="00355026" w:rsidP="00355026">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lastRenderedPageBreak/>
              <w:t>تخمین</w:t>
            </w:r>
          </w:p>
        </w:tc>
        <w:tc>
          <w:tcPr>
            <w:tcW w:w="741" w:type="dxa"/>
          </w:tcPr>
          <w:p w:rsidR="00D9495F" w:rsidRDefault="00D9495F" w:rsidP="00D9495F">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lastRenderedPageBreak/>
              <w:t>2024</w:t>
            </w:r>
          </w:p>
          <w:p w:rsidR="00355026" w:rsidRPr="00D9495F" w:rsidRDefault="00355026" w:rsidP="00355026">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lastRenderedPageBreak/>
              <w:t>تخمین</w:t>
            </w:r>
          </w:p>
        </w:tc>
      </w:tr>
      <w:tr w:rsidR="00D9495F" w:rsidTr="0020374C">
        <w:tc>
          <w:tcPr>
            <w:tcW w:w="1480" w:type="dxa"/>
          </w:tcPr>
          <w:p w:rsidR="00D9495F" w:rsidRPr="00D9495F" w:rsidRDefault="00D9495F" w:rsidP="00355026">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lastRenderedPageBreak/>
              <w:t>هزینۀ دفاعی کل ناتو</w:t>
            </w:r>
          </w:p>
        </w:tc>
        <w:tc>
          <w:tcPr>
            <w:tcW w:w="740" w:type="dxa"/>
          </w:tcPr>
          <w:p w:rsidR="00D9495F" w:rsidRDefault="00355026"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910</w:t>
            </w:r>
          </w:p>
        </w:tc>
        <w:tc>
          <w:tcPr>
            <w:tcW w:w="740"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896</w:t>
            </w:r>
          </w:p>
        </w:tc>
        <w:tc>
          <w:tcPr>
            <w:tcW w:w="740"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913</w:t>
            </w:r>
          </w:p>
        </w:tc>
        <w:tc>
          <w:tcPr>
            <w:tcW w:w="741"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904</w:t>
            </w:r>
          </w:p>
        </w:tc>
        <w:tc>
          <w:tcPr>
            <w:tcW w:w="741"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929</w:t>
            </w:r>
          </w:p>
        </w:tc>
        <w:tc>
          <w:tcPr>
            <w:tcW w:w="741"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999</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1018</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1056</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1037</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1069</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1185</w:t>
            </w:r>
          </w:p>
        </w:tc>
      </w:tr>
      <w:tr w:rsidR="00D9495F" w:rsidTr="0020374C">
        <w:tc>
          <w:tcPr>
            <w:tcW w:w="1480" w:type="dxa"/>
          </w:tcPr>
          <w:p w:rsidR="00D9495F" w:rsidRPr="00D9495F" w:rsidRDefault="00D9495F" w:rsidP="00355026">
            <w:pPr>
              <w:bidi/>
              <w:spacing w:line="360" w:lineRule="auto"/>
              <w:jc w:val="center"/>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 xml:space="preserve">هزینۀ دفاعی </w:t>
            </w:r>
            <w:r w:rsidR="00587224">
              <w:rPr>
                <w:rFonts w:asciiTheme="majorBidi" w:hAnsiTheme="majorBidi" w:cstheme="majorBidi" w:hint="cs"/>
                <w:b/>
                <w:bCs/>
                <w:sz w:val="24"/>
                <w:szCs w:val="24"/>
                <w:rtl/>
                <w:lang w:bidi="fa-IR"/>
              </w:rPr>
              <w:t>ایالات متحده</w:t>
            </w:r>
          </w:p>
        </w:tc>
        <w:tc>
          <w:tcPr>
            <w:tcW w:w="740" w:type="dxa"/>
          </w:tcPr>
          <w:p w:rsidR="00D9495F" w:rsidRDefault="00355026"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660</w:t>
            </w:r>
          </w:p>
        </w:tc>
        <w:tc>
          <w:tcPr>
            <w:tcW w:w="740"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641</w:t>
            </w:r>
          </w:p>
        </w:tc>
        <w:tc>
          <w:tcPr>
            <w:tcW w:w="740"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651</w:t>
            </w:r>
          </w:p>
        </w:tc>
        <w:tc>
          <w:tcPr>
            <w:tcW w:w="741"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626</w:t>
            </w:r>
          </w:p>
        </w:tc>
        <w:tc>
          <w:tcPr>
            <w:tcW w:w="741" w:type="dxa"/>
          </w:tcPr>
          <w:p w:rsidR="00D9495F" w:rsidRDefault="00FF11B0"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640</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699</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704</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735</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703</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704</w:t>
            </w:r>
          </w:p>
        </w:tc>
        <w:tc>
          <w:tcPr>
            <w:tcW w:w="741" w:type="dxa"/>
          </w:tcPr>
          <w:p w:rsidR="00D9495F" w:rsidRDefault="00587224" w:rsidP="0074716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755</w:t>
            </w:r>
          </w:p>
        </w:tc>
      </w:tr>
    </w:tbl>
    <w:p w:rsidR="00246274" w:rsidRPr="00587224" w:rsidRDefault="00587224" w:rsidP="00587224">
      <w:pPr>
        <w:bidi/>
        <w:spacing w:line="360" w:lineRule="auto"/>
        <w:jc w:val="both"/>
        <w:rPr>
          <w:rFonts w:asciiTheme="majorBidi" w:hAnsiTheme="majorBidi" w:cstheme="majorBidi"/>
          <w:rtl/>
          <w:lang w:bidi="fa-IR"/>
        </w:rPr>
      </w:pPr>
      <w:r>
        <w:rPr>
          <w:rFonts w:asciiTheme="majorBidi" w:hAnsiTheme="majorBidi" w:cstheme="majorBidi" w:hint="cs"/>
          <w:sz w:val="24"/>
          <w:szCs w:val="24"/>
          <w:rtl/>
          <w:lang w:bidi="fa-IR"/>
        </w:rPr>
        <w:t xml:space="preserve">منبع:  </w:t>
      </w:r>
      <w:hyperlink r:id="rId9" w:history="1">
        <w:r w:rsidR="00246274" w:rsidRPr="00587224">
          <w:rPr>
            <w:rStyle w:val="Hyperlnk"/>
            <w:rFonts w:asciiTheme="majorBidi" w:hAnsiTheme="majorBidi" w:cstheme="majorBidi"/>
            <w:lang w:bidi="fa-IR"/>
          </w:rPr>
          <w:t>https://www.nato.int/nato_static_fl2014/assets/pdf/2024/6/pdf/240617-def-exp-2024-en.pdf</w:t>
        </w:r>
      </w:hyperlink>
    </w:p>
    <w:p w:rsidR="00FA0B75" w:rsidRDefault="0015102D" w:rsidP="002B3D10">
      <w:p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می بینیم که هزینۀ کل دفاعی کشورهای عضو ناتو در طول ده سال حدود 275 میالیارد دلار افزایش یافته است که بی</w:t>
      </w:r>
      <w:r w:rsidR="007503F3">
        <w:rPr>
          <w:rFonts w:asciiTheme="majorBidi" w:hAnsiTheme="majorBidi" w:cstheme="majorBidi" w:hint="cs"/>
          <w:sz w:val="24"/>
          <w:szCs w:val="24"/>
          <w:rtl/>
          <w:lang w:bidi="fa-IR"/>
        </w:rPr>
        <w:t>ا</w:t>
      </w:r>
      <w:r>
        <w:rPr>
          <w:rFonts w:asciiTheme="majorBidi" w:hAnsiTheme="majorBidi" w:cstheme="majorBidi" w:hint="cs"/>
          <w:sz w:val="24"/>
          <w:szCs w:val="24"/>
          <w:rtl/>
          <w:lang w:bidi="fa-IR"/>
        </w:rPr>
        <w:t xml:space="preserve">نگر رشدی بیش از </w:t>
      </w:r>
      <w:r w:rsidR="00FC6556">
        <w:rPr>
          <w:rFonts w:asciiTheme="majorBidi" w:hAnsiTheme="majorBidi" w:cstheme="majorBidi" w:hint="cs"/>
          <w:sz w:val="24"/>
          <w:szCs w:val="24"/>
          <w:rtl/>
          <w:lang w:bidi="fa-IR"/>
        </w:rPr>
        <w:t>30</w:t>
      </w:r>
      <w:r>
        <w:rPr>
          <w:rFonts w:asciiTheme="majorBidi" w:hAnsiTheme="majorBidi" w:cstheme="majorBidi" w:hint="cs"/>
          <w:sz w:val="24"/>
          <w:szCs w:val="24"/>
          <w:rtl/>
          <w:lang w:bidi="fa-IR"/>
        </w:rPr>
        <w:t xml:space="preserve"> در صد طی این سال هاست. همچنین مشاهده می شود که سهم ایالات متحده </w:t>
      </w:r>
      <w:r w:rsidR="002B3D10">
        <w:rPr>
          <w:rFonts w:asciiTheme="majorBidi" w:hAnsiTheme="majorBidi" w:cstheme="majorBidi" w:hint="cs"/>
          <w:sz w:val="24"/>
          <w:szCs w:val="24"/>
          <w:rtl/>
          <w:lang w:bidi="fa-IR"/>
        </w:rPr>
        <w:t xml:space="preserve">از کل هزینۀ دفاعی ناتو در تمام این سال ها بیش از 60 درصد بوده است. به همین علت است که ایالات متحده، بویژه در دورۀ ترامپ، خواستار این بوده </w:t>
      </w:r>
      <w:r w:rsidR="007503F3">
        <w:rPr>
          <w:rFonts w:asciiTheme="majorBidi" w:hAnsiTheme="majorBidi" w:cstheme="majorBidi" w:hint="cs"/>
          <w:sz w:val="24"/>
          <w:szCs w:val="24"/>
          <w:rtl/>
          <w:lang w:bidi="fa-IR"/>
        </w:rPr>
        <w:t xml:space="preserve">و هست </w:t>
      </w:r>
      <w:r w:rsidR="002B3D10">
        <w:rPr>
          <w:rFonts w:asciiTheme="majorBidi" w:hAnsiTheme="majorBidi" w:cstheme="majorBidi" w:hint="cs"/>
          <w:sz w:val="24"/>
          <w:szCs w:val="24"/>
          <w:rtl/>
          <w:lang w:bidi="fa-IR"/>
        </w:rPr>
        <w:t xml:space="preserve">که دیگر اعضای ناتو سهم بیشتری از </w:t>
      </w:r>
      <w:r w:rsidR="007503F3">
        <w:rPr>
          <w:rFonts w:asciiTheme="majorBidi" w:hAnsiTheme="majorBidi" w:cstheme="majorBidi" w:hint="cs"/>
          <w:sz w:val="24"/>
          <w:szCs w:val="24"/>
          <w:rtl/>
          <w:lang w:bidi="fa-IR"/>
        </w:rPr>
        <w:t>ت</w:t>
      </w:r>
      <w:r w:rsidR="002B3D10">
        <w:rPr>
          <w:rFonts w:asciiTheme="majorBidi" w:hAnsiTheme="majorBidi" w:cstheme="majorBidi" w:hint="cs"/>
          <w:sz w:val="24"/>
          <w:szCs w:val="24"/>
          <w:rtl/>
          <w:lang w:bidi="fa-IR"/>
        </w:rPr>
        <w:t xml:space="preserve">ولید ناخالص داخلی خود را صرف هزینه های نظامی بکنند. ترامپ در دورۀ اول ریاست جمهوریش رقم حداقل 2 درصد تولید ناخالص داخلی </w:t>
      </w:r>
      <w:r w:rsidR="00FF0CA0">
        <w:rPr>
          <w:rFonts w:asciiTheme="majorBidi" w:hAnsiTheme="majorBidi" w:cstheme="majorBidi" w:hint="cs"/>
          <w:sz w:val="24"/>
          <w:szCs w:val="24"/>
          <w:rtl/>
          <w:lang w:bidi="fa-IR"/>
        </w:rPr>
        <w:t xml:space="preserve">را </w:t>
      </w:r>
      <w:r w:rsidR="002B3D10">
        <w:rPr>
          <w:rFonts w:asciiTheme="majorBidi" w:hAnsiTheme="majorBidi" w:cstheme="majorBidi" w:hint="cs"/>
          <w:sz w:val="24"/>
          <w:szCs w:val="24"/>
          <w:rtl/>
          <w:lang w:bidi="fa-IR"/>
        </w:rPr>
        <w:t>برای بودجۀ نظامی هر کشور «پیشنهاد» می کرد و در دورۀ جدی</w:t>
      </w:r>
      <w:r w:rsidR="00D85B59">
        <w:rPr>
          <w:rFonts w:asciiTheme="majorBidi" w:hAnsiTheme="majorBidi" w:cstheme="majorBidi" w:hint="cs"/>
          <w:sz w:val="24"/>
          <w:szCs w:val="24"/>
          <w:rtl/>
          <w:lang w:bidi="fa-IR"/>
        </w:rPr>
        <w:t>د ریاستش</w:t>
      </w:r>
      <w:r w:rsidR="002B3D10">
        <w:rPr>
          <w:rFonts w:asciiTheme="majorBidi" w:hAnsiTheme="majorBidi" w:cstheme="majorBidi" w:hint="cs"/>
          <w:sz w:val="24"/>
          <w:szCs w:val="24"/>
          <w:rtl/>
          <w:lang w:bidi="fa-IR"/>
        </w:rPr>
        <w:t xml:space="preserve"> آن را به 5 درصد</w:t>
      </w:r>
      <w:r w:rsidR="005E0CD9">
        <w:rPr>
          <w:rFonts w:asciiTheme="majorBidi" w:hAnsiTheme="majorBidi" w:cstheme="majorBidi" w:hint="cs"/>
          <w:sz w:val="24"/>
          <w:szCs w:val="24"/>
          <w:rtl/>
          <w:lang w:bidi="fa-IR"/>
        </w:rPr>
        <w:t xml:space="preserve"> تو</w:t>
      </w:r>
      <w:r w:rsidR="0018280A">
        <w:rPr>
          <w:rFonts w:asciiTheme="majorBidi" w:hAnsiTheme="majorBidi" w:cstheme="majorBidi" w:hint="cs"/>
          <w:sz w:val="24"/>
          <w:szCs w:val="24"/>
          <w:rtl/>
          <w:lang w:bidi="fa-IR"/>
        </w:rPr>
        <w:t>ل</w:t>
      </w:r>
      <w:r w:rsidR="005E0CD9">
        <w:rPr>
          <w:rFonts w:asciiTheme="majorBidi" w:hAnsiTheme="majorBidi" w:cstheme="majorBidi" w:hint="cs"/>
          <w:sz w:val="24"/>
          <w:szCs w:val="24"/>
          <w:rtl/>
          <w:lang w:bidi="fa-IR"/>
        </w:rPr>
        <w:t>ید ناخالص داخلی</w:t>
      </w:r>
      <w:r w:rsidR="002B3D10">
        <w:rPr>
          <w:rFonts w:asciiTheme="majorBidi" w:hAnsiTheme="majorBidi" w:cstheme="majorBidi" w:hint="cs"/>
          <w:sz w:val="24"/>
          <w:szCs w:val="24"/>
          <w:rtl/>
          <w:lang w:bidi="fa-IR"/>
        </w:rPr>
        <w:t xml:space="preserve"> </w:t>
      </w:r>
      <w:r w:rsidR="005E0CD9">
        <w:rPr>
          <w:rFonts w:asciiTheme="majorBidi" w:hAnsiTheme="majorBidi" w:cstheme="majorBidi" w:hint="cs"/>
          <w:sz w:val="24"/>
          <w:szCs w:val="24"/>
          <w:rtl/>
          <w:lang w:bidi="fa-IR"/>
        </w:rPr>
        <w:t xml:space="preserve">کشورهای عضو پیمان </w:t>
      </w:r>
      <w:r w:rsidR="00174205">
        <w:rPr>
          <w:rFonts w:asciiTheme="majorBidi" w:hAnsiTheme="majorBidi" w:cstheme="majorBidi" w:hint="cs"/>
          <w:sz w:val="24"/>
          <w:szCs w:val="24"/>
          <w:rtl/>
          <w:lang w:bidi="fa-IR"/>
        </w:rPr>
        <w:t xml:space="preserve">ناتو </w:t>
      </w:r>
      <w:r w:rsidR="0018280A">
        <w:rPr>
          <w:rFonts w:asciiTheme="majorBidi" w:hAnsiTheme="majorBidi" w:cstheme="majorBidi" w:hint="cs"/>
          <w:sz w:val="24"/>
          <w:szCs w:val="24"/>
          <w:rtl/>
          <w:lang w:bidi="fa-IR"/>
        </w:rPr>
        <w:t>ا</w:t>
      </w:r>
      <w:r w:rsidR="002B3D10">
        <w:rPr>
          <w:rFonts w:asciiTheme="majorBidi" w:hAnsiTheme="majorBidi" w:cstheme="majorBidi" w:hint="cs"/>
          <w:sz w:val="24"/>
          <w:szCs w:val="24"/>
          <w:rtl/>
          <w:lang w:bidi="fa-IR"/>
        </w:rPr>
        <w:t>رتق</w:t>
      </w:r>
      <w:r w:rsidR="00D85B59">
        <w:rPr>
          <w:rFonts w:asciiTheme="majorBidi" w:hAnsiTheme="majorBidi" w:cstheme="majorBidi" w:hint="cs"/>
          <w:sz w:val="24"/>
          <w:szCs w:val="24"/>
          <w:rtl/>
          <w:lang w:bidi="fa-IR"/>
        </w:rPr>
        <w:t>ا</w:t>
      </w:r>
      <w:r w:rsidR="002B3D10">
        <w:rPr>
          <w:rFonts w:asciiTheme="majorBidi" w:hAnsiTheme="majorBidi" w:cstheme="majorBidi" w:hint="cs"/>
          <w:sz w:val="24"/>
          <w:szCs w:val="24"/>
          <w:rtl/>
          <w:lang w:bidi="fa-IR"/>
        </w:rPr>
        <w:t xml:space="preserve"> داده اس</w:t>
      </w:r>
      <w:r w:rsidR="00D85B59">
        <w:rPr>
          <w:rFonts w:asciiTheme="majorBidi" w:hAnsiTheme="majorBidi" w:cstheme="majorBidi" w:hint="cs"/>
          <w:sz w:val="24"/>
          <w:szCs w:val="24"/>
          <w:rtl/>
          <w:lang w:bidi="fa-IR"/>
        </w:rPr>
        <w:t>ت! اختصاص 5 درصد تولید ناخالص داخلی به هزینۀ نظامی</w:t>
      </w:r>
      <w:r w:rsidR="00933C94">
        <w:rPr>
          <w:rFonts w:asciiTheme="majorBidi" w:hAnsiTheme="majorBidi" w:cstheme="majorBidi" w:hint="cs"/>
          <w:sz w:val="24"/>
          <w:szCs w:val="24"/>
          <w:rtl/>
          <w:lang w:bidi="fa-IR"/>
        </w:rPr>
        <w:t>،</w:t>
      </w:r>
      <w:r w:rsidR="00D85B59">
        <w:rPr>
          <w:rFonts w:asciiTheme="majorBidi" w:hAnsiTheme="majorBidi" w:cstheme="majorBidi" w:hint="cs"/>
          <w:sz w:val="24"/>
          <w:szCs w:val="24"/>
          <w:rtl/>
          <w:lang w:bidi="fa-IR"/>
        </w:rPr>
        <w:t xml:space="preserve"> اساسا</w:t>
      </w:r>
      <w:r w:rsidR="00C15F23">
        <w:rPr>
          <w:rFonts w:asciiTheme="majorBidi" w:hAnsiTheme="majorBidi" w:cstheme="majorBidi" w:hint="cs"/>
          <w:sz w:val="24"/>
          <w:szCs w:val="24"/>
          <w:rtl/>
          <w:lang w:bidi="fa-IR"/>
        </w:rPr>
        <w:t>ً</w:t>
      </w:r>
      <w:r w:rsidR="00D85B59">
        <w:rPr>
          <w:rFonts w:asciiTheme="majorBidi" w:hAnsiTheme="majorBidi" w:cstheme="majorBidi" w:hint="cs"/>
          <w:sz w:val="24"/>
          <w:szCs w:val="24"/>
          <w:rtl/>
          <w:lang w:bidi="fa-IR"/>
        </w:rPr>
        <w:t xml:space="preserve"> </w:t>
      </w:r>
      <w:r w:rsidR="00D85B59" w:rsidRPr="005E0CD9">
        <w:rPr>
          <w:rFonts w:asciiTheme="majorBidi" w:hAnsiTheme="majorBidi" w:cstheme="majorBidi" w:hint="cs"/>
          <w:sz w:val="24"/>
          <w:szCs w:val="24"/>
          <w:u w:val="single"/>
          <w:rtl/>
          <w:lang w:bidi="fa-IR"/>
        </w:rPr>
        <w:t>در شرایط</w:t>
      </w:r>
      <w:r w:rsidR="007503F3" w:rsidRPr="005E0CD9">
        <w:rPr>
          <w:rFonts w:asciiTheme="majorBidi" w:hAnsiTheme="majorBidi" w:cstheme="majorBidi" w:hint="cs"/>
          <w:sz w:val="24"/>
          <w:szCs w:val="24"/>
          <w:u w:val="single"/>
          <w:rtl/>
          <w:lang w:bidi="fa-IR"/>
        </w:rPr>
        <w:t xml:space="preserve"> جنگ</w:t>
      </w:r>
      <w:r w:rsidR="00FC6556" w:rsidRPr="005E0CD9">
        <w:rPr>
          <w:rFonts w:asciiTheme="majorBidi" w:hAnsiTheme="majorBidi" w:cstheme="majorBidi" w:hint="cs"/>
          <w:sz w:val="24"/>
          <w:szCs w:val="24"/>
          <w:u w:val="single"/>
          <w:rtl/>
          <w:lang w:bidi="fa-IR"/>
        </w:rPr>
        <w:t>ی</w:t>
      </w:r>
      <w:r w:rsidR="007503F3">
        <w:rPr>
          <w:rFonts w:asciiTheme="majorBidi" w:hAnsiTheme="majorBidi" w:cstheme="majorBidi" w:hint="cs"/>
          <w:sz w:val="24"/>
          <w:szCs w:val="24"/>
          <w:rtl/>
          <w:lang w:bidi="fa-IR"/>
        </w:rPr>
        <w:t xml:space="preserve"> صورت می گیرد. هم اکنون هزینۀ نظامی هیچ یک از کشورهای عضو ناتو معادل 5 درصد تولید ناخالص داخلی شان نیست: لهستان و ایالات متحده که </w:t>
      </w:r>
      <w:r w:rsidR="00145807">
        <w:rPr>
          <w:rFonts w:asciiTheme="majorBidi" w:hAnsiTheme="majorBidi" w:cstheme="majorBidi" w:hint="cs"/>
          <w:sz w:val="24"/>
          <w:szCs w:val="24"/>
          <w:rtl/>
          <w:lang w:bidi="fa-IR"/>
        </w:rPr>
        <w:t xml:space="preserve">در میان اعضای  ناتو </w:t>
      </w:r>
      <w:r w:rsidR="007503F3">
        <w:rPr>
          <w:rFonts w:asciiTheme="majorBidi" w:hAnsiTheme="majorBidi" w:cstheme="majorBidi" w:hint="cs"/>
          <w:sz w:val="24"/>
          <w:szCs w:val="24"/>
          <w:rtl/>
          <w:lang w:bidi="fa-IR"/>
        </w:rPr>
        <w:t xml:space="preserve">بالاترین نسبت ها را در این زمینه دارند در سال 2024 به ترتیب 4.12 درصد و 3.5 درصد از تولید ناخالص داخلی خود را به بودجۀ نظامی اختصاص داده </w:t>
      </w:r>
      <w:r w:rsidR="00145807">
        <w:rPr>
          <w:rFonts w:asciiTheme="majorBidi" w:hAnsiTheme="majorBidi" w:cstheme="majorBidi" w:hint="cs"/>
          <w:sz w:val="24"/>
          <w:szCs w:val="24"/>
          <w:rtl/>
          <w:lang w:bidi="fa-IR"/>
        </w:rPr>
        <w:t>بود</w:t>
      </w:r>
      <w:r w:rsidR="007503F3">
        <w:rPr>
          <w:rFonts w:asciiTheme="majorBidi" w:hAnsiTheme="majorBidi" w:cstheme="majorBidi" w:hint="cs"/>
          <w:sz w:val="24"/>
          <w:szCs w:val="24"/>
          <w:rtl/>
          <w:lang w:bidi="fa-IR"/>
        </w:rPr>
        <w:t>ند.</w:t>
      </w:r>
      <w:r w:rsidR="00145807">
        <w:rPr>
          <w:rFonts w:asciiTheme="majorBidi" w:hAnsiTheme="majorBidi" w:cstheme="majorBidi" w:hint="cs"/>
          <w:sz w:val="24"/>
          <w:szCs w:val="24"/>
          <w:rtl/>
          <w:lang w:bidi="fa-IR"/>
        </w:rPr>
        <w:t xml:space="preserve"> در سال 2014 تنها سه کشور عضو ناتو یعنی ایالات متحده، بریتانیا و یونان بیش از 2 درصد تولید ناخالص داخلی خود را صرف هزینه های نظامی می کردند. در سال 2024، بیست و سه ک</w:t>
      </w:r>
      <w:r w:rsidR="00D91953">
        <w:rPr>
          <w:rFonts w:asciiTheme="majorBidi" w:hAnsiTheme="majorBidi" w:cstheme="majorBidi" w:hint="cs"/>
          <w:sz w:val="24"/>
          <w:szCs w:val="24"/>
          <w:rtl/>
          <w:lang w:bidi="fa-IR"/>
        </w:rPr>
        <w:t>ش</w:t>
      </w:r>
      <w:r w:rsidR="00145807">
        <w:rPr>
          <w:rFonts w:asciiTheme="majorBidi" w:hAnsiTheme="majorBidi" w:cstheme="majorBidi" w:hint="cs"/>
          <w:sz w:val="24"/>
          <w:szCs w:val="24"/>
          <w:rtl/>
          <w:lang w:bidi="fa-IR"/>
        </w:rPr>
        <w:t>ور عضو ناتو 2 درصد یا بیش</w:t>
      </w:r>
      <w:r w:rsidR="0018280A">
        <w:rPr>
          <w:rFonts w:asciiTheme="majorBidi" w:hAnsiTheme="majorBidi" w:cstheme="majorBidi" w:hint="cs"/>
          <w:sz w:val="24"/>
          <w:szCs w:val="24"/>
          <w:rtl/>
          <w:lang w:bidi="fa-IR"/>
        </w:rPr>
        <w:t>ت</w:t>
      </w:r>
      <w:r w:rsidR="00145807">
        <w:rPr>
          <w:rFonts w:asciiTheme="majorBidi" w:hAnsiTheme="majorBidi" w:cstheme="majorBidi" w:hint="cs"/>
          <w:sz w:val="24"/>
          <w:szCs w:val="24"/>
          <w:rtl/>
          <w:lang w:bidi="fa-IR"/>
        </w:rPr>
        <w:t xml:space="preserve">ر از تولید ناخالص داخلی خود را به هزینه های نظامی اختصاض داده اند. این واقعیت </w:t>
      </w:r>
      <w:r w:rsidR="00FC6556">
        <w:rPr>
          <w:rFonts w:asciiTheme="majorBidi" w:hAnsiTheme="majorBidi" w:cstheme="majorBidi" w:hint="cs"/>
          <w:sz w:val="24"/>
          <w:szCs w:val="24"/>
          <w:rtl/>
          <w:lang w:bidi="fa-IR"/>
        </w:rPr>
        <w:t>(</w:t>
      </w:r>
      <w:r w:rsidR="000F2B63">
        <w:rPr>
          <w:rFonts w:asciiTheme="majorBidi" w:hAnsiTheme="majorBidi" w:cstheme="majorBidi" w:hint="cs"/>
          <w:sz w:val="24"/>
          <w:szCs w:val="24"/>
          <w:rtl/>
          <w:lang w:bidi="fa-IR"/>
        </w:rPr>
        <w:t xml:space="preserve">یعنی </w:t>
      </w:r>
      <w:r w:rsidR="00FC6556">
        <w:rPr>
          <w:rFonts w:asciiTheme="majorBidi" w:hAnsiTheme="majorBidi" w:cstheme="majorBidi" w:hint="cs"/>
          <w:sz w:val="24"/>
          <w:szCs w:val="24"/>
          <w:rtl/>
          <w:lang w:bidi="fa-IR"/>
        </w:rPr>
        <w:t xml:space="preserve">افزایش </w:t>
      </w:r>
      <w:r w:rsidR="000F2B63">
        <w:rPr>
          <w:rFonts w:asciiTheme="majorBidi" w:hAnsiTheme="majorBidi" w:cstheme="majorBidi" w:hint="cs"/>
          <w:sz w:val="24"/>
          <w:szCs w:val="24"/>
          <w:rtl/>
          <w:lang w:bidi="fa-IR"/>
        </w:rPr>
        <w:t xml:space="preserve">تعداد </w:t>
      </w:r>
      <w:r w:rsidR="00FC6556">
        <w:rPr>
          <w:rFonts w:asciiTheme="majorBidi" w:hAnsiTheme="majorBidi" w:cstheme="majorBidi" w:hint="cs"/>
          <w:sz w:val="24"/>
          <w:szCs w:val="24"/>
          <w:rtl/>
          <w:lang w:bidi="fa-IR"/>
        </w:rPr>
        <w:t>کشورهائی که 2 درصد یا بیش</w:t>
      </w:r>
      <w:r w:rsidR="000F2B63">
        <w:rPr>
          <w:rFonts w:asciiTheme="majorBidi" w:hAnsiTheme="majorBidi" w:cstheme="majorBidi" w:hint="cs"/>
          <w:sz w:val="24"/>
          <w:szCs w:val="24"/>
          <w:rtl/>
          <w:lang w:bidi="fa-IR"/>
        </w:rPr>
        <w:t>ت</w:t>
      </w:r>
      <w:r w:rsidR="00FC6556">
        <w:rPr>
          <w:rFonts w:asciiTheme="majorBidi" w:hAnsiTheme="majorBidi" w:cstheme="majorBidi" w:hint="cs"/>
          <w:sz w:val="24"/>
          <w:szCs w:val="24"/>
          <w:rtl/>
          <w:lang w:bidi="fa-IR"/>
        </w:rPr>
        <w:t>ر از تولید ناخالص داخلی شان را صرف هزینه</w:t>
      </w:r>
      <w:r w:rsidR="00844BAA">
        <w:rPr>
          <w:rFonts w:asciiTheme="majorBidi" w:hAnsiTheme="majorBidi" w:cstheme="majorBidi" w:hint="cs"/>
          <w:sz w:val="24"/>
          <w:szCs w:val="24"/>
          <w:rtl/>
          <w:lang w:bidi="fa-IR"/>
        </w:rPr>
        <w:t xml:space="preserve"> های نظامی می کنند از 3 به </w:t>
      </w:r>
      <w:r w:rsidR="00B77BB5">
        <w:rPr>
          <w:rFonts w:asciiTheme="majorBidi" w:hAnsiTheme="majorBidi" w:cstheme="majorBidi" w:hint="cs"/>
          <w:sz w:val="24"/>
          <w:szCs w:val="24"/>
          <w:rtl/>
          <w:lang w:bidi="fa-IR"/>
        </w:rPr>
        <w:t xml:space="preserve"> </w:t>
      </w:r>
      <w:r w:rsidR="00844BAA">
        <w:rPr>
          <w:rFonts w:asciiTheme="majorBidi" w:hAnsiTheme="majorBidi" w:cstheme="majorBidi" w:hint="cs"/>
          <w:sz w:val="24"/>
          <w:szCs w:val="24"/>
          <w:rtl/>
          <w:lang w:bidi="fa-IR"/>
        </w:rPr>
        <w:t>23</w:t>
      </w:r>
      <w:r w:rsidR="00B77BB5">
        <w:rPr>
          <w:rFonts w:asciiTheme="majorBidi" w:hAnsiTheme="majorBidi" w:cstheme="majorBidi" w:hint="cs"/>
          <w:sz w:val="24"/>
          <w:szCs w:val="24"/>
          <w:rtl/>
          <w:lang w:bidi="fa-IR"/>
        </w:rPr>
        <w:t xml:space="preserve"> </w:t>
      </w:r>
      <w:r w:rsidR="004F7C4B">
        <w:rPr>
          <w:rFonts w:asciiTheme="majorBidi" w:hAnsiTheme="majorBidi" w:cstheme="majorBidi" w:hint="cs"/>
          <w:sz w:val="24"/>
          <w:szCs w:val="24"/>
          <w:rtl/>
          <w:lang w:bidi="fa-IR"/>
        </w:rPr>
        <w:t>ط</w:t>
      </w:r>
      <w:r w:rsidR="00B77BB5">
        <w:rPr>
          <w:rFonts w:asciiTheme="majorBidi" w:hAnsiTheme="majorBidi" w:cstheme="majorBidi" w:hint="cs"/>
          <w:sz w:val="24"/>
          <w:szCs w:val="24"/>
          <w:rtl/>
          <w:lang w:bidi="fa-IR"/>
        </w:rPr>
        <w:t>ی ده سال</w:t>
      </w:r>
      <w:r w:rsidR="00FC6556">
        <w:rPr>
          <w:rFonts w:asciiTheme="majorBidi" w:hAnsiTheme="majorBidi" w:cstheme="majorBidi" w:hint="cs"/>
          <w:sz w:val="24"/>
          <w:szCs w:val="24"/>
          <w:rtl/>
          <w:lang w:bidi="fa-IR"/>
        </w:rPr>
        <w:t xml:space="preserve">) </w:t>
      </w:r>
      <w:r w:rsidR="00145807">
        <w:rPr>
          <w:rFonts w:asciiTheme="majorBidi" w:hAnsiTheme="majorBidi" w:cstheme="majorBidi" w:hint="cs"/>
          <w:sz w:val="24"/>
          <w:szCs w:val="24"/>
          <w:rtl/>
          <w:lang w:bidi="fa-IR"/>
        </w:rPr>
        <w:t xml:space="preserve">به </w:t>
      </w:r>
      <w:r w:rsidR="00FA0B75">
        <w:rPr>
          <w:rFonts w:asciiTheme="majorBidi" w:hAnsiTheme="majorBidi" w:cstheme="majorBidi" w:hint="cs"/>
          <w:sz w:val="24"/>
          <w:szCs w:val="24"/>
          <w:rtl/>
          <w:lang w:bidi="fa-IR"/>
        </w:rPr>
        <w:t>ت</w:t>
      </w:r>
      <w:r w:rsidR="00145807">
        <w:rPr>
          <w:rFonts w:asciiTheme="majorBidi" w:hAnsiTheme="majorBidi" w:cstheme="majorBidi" w:hint="cs"/>
          <w:sz w:val="24"/>
          <w:szCs w:val="24"/>
          <w:rtl/>
          <w:lang w:bidi="fa-IR"/>
        </w:rPr>
        <w:t xml:space="preserve">نهائی نشان دهندۀ </w:t>
      </w:r>
      <w:r w:rsidR="00FA0B75">
        <w:rPr>
          <w:rFonts w:asciiTheme="majorBidi" w:hAnsiTheme="majorBidi" w:cstheme="majorBidi" w:hint="cs"/>
          <w:sz w:val="24"/>
          <w:szCs w:val="24"/>
          <w:rtl/>
          <w:lang w:bidi="fa-IR"/>
        </w:rPr>
        <w:t>تشدید نظامی گری در میان کشورهای عضو ناتو است.</w:t>
      </w:r>
      <w:r w:rsidR="00145807">
        <w:rPr>
          <w:rFonts w:asciiTheme="majorBidi" w:hAnsiTheme="majorBidi" w:cstheme="majorBidi" w:hint="cs"/>
          <w:sz w:val="24"/>
          <w:szCs w:val="24"/>
          <w:rtl/>
          <w:lang w:bidi="fa-IR"/>
        </w:rPr>
        <w:t xml:space="preserve">   </w:t>
      </w:r>
    </w:p>
    <w:p w:rsidR="006D6B25" w:rsidRDefault="00024646" w:rsidP="006D6B25">
      <w:p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همین راستا</w:t>
      </w:r>
      <w:r w:rsidR="00137CB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او</w:t>
      </w:r>
      <w:r w:rsidR="006D6B25">
        <w:rPr>
          <w:rFonts w:asciiTheme="majorBidi" w:hAnsiTheme="majorBidi" w:cstheme="majorBidi" w:hint="cs"/>
          <w:sz w:val="24"/>
          <w:szCs w:val="24"/>
          <w:rtl/>
          <w:lang w:bidi="fa-IR"/>
        </w:rPr>
        <w:t>ر</w:t>
      </w:r>
      <w:r>
        <w:rPr>
          <w:rFonts w:asciiTheme="majorBidi" w:hAnsiTheme="majorBidi" w:cstheme="majorBidi" w:hint="cs"/>
          <w:sz w:val="24"/>
          <w:szCs w:val="24"/>
          <w:rtl/>
          <w:lang w:bidi="fa-IR"/>
        </w:rPr>
        <w:t>سو</w:t>
      </w:r>
      <w:r w:rsidR="006D6B25">
        <w:rPr>
          <w:rFonts w:asciiTheme="majorBidi" w:hAnsiTheme="majorBidi" w:cstheme="majorBidi" w:hint="cs"/>
          <w:sz w:val="24"/>
          <w:szCs w:val="24"/>
          <w:rtl/>
          <w:lang w:bidi="fa-IR"/>
        </w:rPr>
        <w:t>ل</w:t>
      </w:r>
      <w:r>
        <w:rPr>
          <w:rFonts w:asciiTheme="majorBidi" w:hAnsiTheme="majorBidi" w:cstheme="majorBidi" w:hint="cs"/>
          <w:sz w:val="24"/>
          <w:szCs w:val="24"/>
          <w:rtl/>
          <w:lang w:bidi="fa-IR"/>
        </w:rPr>
        <w:t>ا فون در له ین، رئیس کمیسیون اروپا، اظهار داشته</w:t>
      </w:r>
      <w:r w:rsidR="006D6B25">
        <w:rPr>
          <w:rFonts w:asciiTheme="majorBidi" w:hAnsiTheme="majorBidi" w:cstheme="majorBidi" w:hint="cs"/>
          <w:sz w:val="24"/>
          <w:szCs w:val="24"/>
          <w:rtl/>
          <w:lang w:bidi="fa-IR"/>
        </w:rPr>
        <w:t xml:space="preserve"> که «در مقابل تهدید روسیه، صنایع دفاعی اتحادیۀ اروپا نیازمند 500 میلیارد یورو طی ده سال آینده است.» منبع: لاتریبون، </w:t>
      </w:r>
      <w:r w:rsidR="006D6B25">
        <w:rPr>
          <w:rFonts w:asciiTheme="majorBidi" w:hAnsiTheme="majorBidi" w:cstheme="majorBidi"/>
          <w:sz w:val="24"/>
          <w:szCs w:val="24"/>
          <w:lang w:bidi="fa-IR"/>
        </w:rPr>
        <w:t xml:space="preserve"> latribune.fr</w:t>
      </w:r>
      <w:r w:rsidR="006D6B25">
        <w:rPr>
          <w:rFonts w:asciiTheme="majorBidi" w:hAnsiTheme="majorBidi" w:cstheme="majorBidi" w:hint="cs"/>
          <w:sz w:val="24"/>
          <w:szCs w:val="24"/>
          <w:rtl/>
          <w:lang w:bidi="fa-IR"/>
        </w:rPr>
        <w:t>، تاریخ 28 ژوئن 2024.</w:t>
      </w:r>
    </w:p>
    <w:p w:rsidR="000620E1" w:rsidRDefault="00FA0B75" w:rsidP="00FA0B75">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چنانکه بالاتر دیدیم </w:t>
      </w:r>
      <w:r w:rsidR="00D91953">
        <w:rPr>
          <w:rFonts w:asciiTheme="majorBidi" w:hAnsiTheme="majorBidi" w:cstheme="majorBidi" w:hint="cs"/>
          <w:sz w:val="24"/>
          <w:szCs w:val="24"/>
          <w:rtl/>
          <w:lang w:bidi="fa-IR"/>
        </w:rPr>
        <w:t xml:space="preserve">چین، </w:t>
      </w:r>
      <w:r>
        <w:rPr>
          <w:rFonts w:asciiTheme="majorBidi" w:hAnsiTheme="majorBidi" w:cstheme="majorBidi" w:hint="cs"/>
          <w:sz w:val="24"/>
          <w:szCs w:val="24"/>
          <w:rtl/>
          <w:lang w:bidi="fa-IR"/>
        </w:rPr>
        <w:t>روسیه</w:t>
      </w:r>
      <w:r w:rsidR="00D91953">
        <w:rPr>
          <w:rFonts w:asciiTheme="majorBidi" w:hAnsiTheme="majorBidi" w:cstheme="majorBidi" w:hint="cs"/>
          <w:sz w:val="24"/>
          <w:szCs w:val="24"/>
          <w:rtl/>
          <w:lang w:bidi="fa-IR"/>
        </w:rPr>
        <w:t xml:space="preserve"> و</w:t>
      </w:r>
      <w:r>
        <w:rPr>
          <w:rFonts w:asciiTheme="majorBidi" w:hAnsiTheme="majorBidi" w:cstheme="majorBidi" w:hint="cs"/>
          <w:sz w:val="24"/>
          <w:szCs w:val="24"/>
          <w:rtl/>
          <w:lang w:bidi="fa-IR"/>
        </w:rPr>
        <w:t xml:space="preserve"> هند نیز سالانه مبالغ هنگفتی (هرچند بسیار کمتر از ایالات متحده و ناتو) صرف هزینه های نظامی می کنند. همچنین اسرائیل، ترکیه، عربستان سعودی و ایران بخش های عظیمی از منابع خود را به نظامی</w:t>
      </w:r>
      <w:r w:rsidR="00655EB7">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گری و طرح جاه طلبانه و سلطه جویانه </w:t>
      </w:r>
      <w:r w:rsidR="000620E1">
        <w:rPr>
          <w:rFonts w:asciiTheme="majorBidi" w:hAnsiTheme="majorBidi" w:cstheme="majorBidi" w:hint="cs"/>
          <w:sz w:val="24"/>
          <w:szCs w:val="24"/>
          <w:rtl/>
          <w:lang w:bidi="fa-IR"/>
        </w:rPr>
        <w:t>و گس</w:t>
      </w:r>
      <w:r w:rsidR="003B3264">
        <w:rPr>
          <w:rFonts w:asciiTheme="majorBidi" w:hAnsiTheme="majorBidi" w:cstheme="majorBidi" w:hint="cs"/>
          <w:sz w:val="24"/>
          <w:szCs w:val="24"/>
          <w:rtl/>
          <w:lang w:bidi="fa-IR"/>
        </w:rPr>
        <w:t>ت</w:t>
      </w:r>
      <w:r w:rsidR="000620E1">
        <w:rPr>
          <w:rFonts w:asciiTheme="majorBidi" w:hAnsiTheme="majorBidi" w:cstheme="majorBidi" w:hint="cs"/>
          <w:sz w:val="24"/>
          <w:szCs w:val="24"/>
          <w:rtl/>
          <w:lang w:bidi="fa-IR"/>
        </w:rPr>
        <w:t xml:space="preserve">رش نفوذ ارتجاعی خود </w:t>
      </w:r>
      <w:r>
        <w:rPr>
          <w:rFonts w:asciiTheme="majorBidi" w:hAnsiTheme="majorBidi" w:cstheme="majorBidi" w:hint="cs"/>
          <w:sz w:val="24"/>
          <w:szCs w:val="24"/>
          <w:rtl/>
          <w:lang w:bidi="fa-IR"/>
        </w:rPr>
        <w:t>در من</w:t>
      </w:r>
      <w:r w:rsidR="00D91953">
        <w:rPr>
          <w:rFonts w:asciiTheme="majorBidi" w:hAnsiTheme="majorBidi" w:cstheme="majorBidi" w:hint="cs"/>
          <w:sz w:val="24"/>
          <w:szCs w:val="24"/>
          <w:rtl/>
          <w:lang w:bidi="fa-IR"/>
        </w:rPr>
        <w:t>ط</w:t>
      </w:r>
      <w:r>
        <w:rPr>
          <w:rFonts w:asciiTheme="majorBidi" w:hAnsiTheme="majorBidi" w:cstheme="majorBidi" w:hint="cs"/>
          <w:sz w:val="24"/>
          <w:szCs w:val="24"/>
          <w:rtl/>
          <w:lang w:bidi="fa-IR"/>
        </w:rPr>
        <w:t>قه اختصاص داده اند که در ادامۀ گفتار بیش</w:t>
      </w:r>
      <w:r w:rsidR="00607FA3">
        <w:rPr>
          <w:rFonts w:asciiTheme="majorBidi" w:hAnsiTheme="majorBidi" w:cstheme="majorBidi" w:hint="cs"/>
          <w:sz w:val="24"/>
          <w:szCs w:val="24"/>
          <w:rtl/>
          <w:lang w:bidi="fa-IR"/>
        </w:rPr>
        <w:t>ت</w:t>
      </w:r>
      <w:r>
        <w:rPr>
          <w:rFonts w:asciiTheme="majorBidi" w:hAnsiTheme="majorBidi" w:cstheme="majorBidi" w:hint="cs"/>
          <w:sz w:val="24"/>
          <w:szCs w:val="24"/>
          <w:rtl/>
          <w:lang w:bidi="fa-IR"/>
        </w:rPr>
        <w:t>ر به این موضوع خواهیم پرداخت. نکتۀ اساسی در این زمینه شیوع و گسترش جهانی نظامی</w:t>
      </w:r>
      <w:r w:rsidR="00655EB7">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گری </w:t>
      </w:r>
      <w:r w:rsidR="000620E1">
        <w:rPr>
          <w:rFonts w:asciiTheme="majorBidi" w:hAnsiTheme="majorBidi" w:cstheme="majorBidi" w:hint="cs"/>
          <w:sz w:val="24"/>
          <w:szCs w:val="24"/>
          <w:rtl/>
          <w:lang w:bidi="fa-IR"/>
        </w:rPr>
        <w:t>و جنگ افروزی از سوی قدر</w:t>
      </w:r>
      <w:r w:rsidR="00D91953">
        <w:rPr>
          <w:rFonts w:asciiTheme="majorBidi" w:hAnsiTheme="majorBidi" w:cstheme="majorBidi" w:hint="cs"/>
          <w:sz w:val="24"/>
          <w:szCs w:val="24"/>
          <w:rtl/>
          <w:lang w:bidi="fa-IR"/>
        </w:rPr>
        <w:t>ت</w:t>
      </w:r>
      <w:r w:rsidR="000620E1">
        <w:rPr>
          <w:rFonts w:asciiTheme="majorBidi" w:hAnsiTheme="majorBidi" w:cstheme="majorBidi" w:hint="cs"/>
          <w:sz w:val="24"/>
          <w:szCs w:val="24"/>
          <w:rtl/>
          <w:lang w:bidi="fa-IR"/>
        </w:rPr>
        <w:t xml:space="preserve"> های ارتجاعی جهانی و محلی است که به جنگ ها و درگیری های منطقه ای دامن می ز</w:t>
      </w:r>
      <w:r w:rsidR="00D91953">
        <w:rPr>
          <w:rFonts w:asciiTheme="majorBidi" w:hAnsiTheme="majorBidi" w:cstheme="majorBidi" w:hint="cs"/>
          <w:sz w:val="24"/>
          <w:szCs w:val="24"/>
          <w:rtl/>
          <w:lang w:bidi="fa-IR"/>
        </w:rPr>
        <w:t>ن</w:t>
      </w:r>
      <w:r w:rsidR="000620E1">
        <w:rPr>
          <w:rFonts w:asciiTheme="majorBidi" w:hAnsiTheme="majorBidi" w:cstheme="majorBidi" w:hint="cs"/>
          <w:sz w:val="24"/>
          <w:szCs w:val="24"/>
          <w:rtl/>
          <w:lang w:bidi="fa-IR"/>
        </w:rPr>
        <w:t>ند و حتی می توان</w:t>
      </w:r>
      <w:r w:rsidR="00D91953">
        <w:rPr>
          <w:rFonts w:asciiTheme="majorBidi" w:hAnsiTheme="majorBidi" w:cstheme="majorBidi" w:hint="cs"/>
          <w:sz w:val="24"/>
          <w:szCs w:val="24"/>
          <w:rtl/>
          <w:lang w:bidi="fa-IR"/>
        </w:rPr>
        <w:t>ن</w:t>
      </w:r>
      <w:r w:rsidR="000620E1">
        <w:rPr>
          <w:rFonts w:asciiTheme="majorBidi" w:hAnsiTheme="majorBidi" w:cstheme="majorBidi" w:hint="cs"/>
          <w:sz w:val="24"/>
          <w:szCs w:val="24"/>
          <w:rtl/>
          <w:lang w:bidi="fa-IR"/>
        </w:rPr>
        <w:t>د خطر جنگ در مقیاس قاره ای و جهانی را افزایش ده</w:t>
      </w:r>
      <w:r w:rsidR="00D91953">
        <w:rPr>
          <w:rFonts w:asciiTheme="majorBidi" w:hAnsiTheme="majorBidi" w:cstheme="majorBidi" w:hint="cs"/>
          <w:sz w:val="24"/>
          <w:szCs w:val="24"/>
          <w:rtl/>
          <w:lang w:bidi="fa-IR"/>
        </w:rPr>
        <w:t>ن</w:t>
      </w:r>
      <w:r w:rsidR="000620E1">
        <w:rPr>
          <w:rFonts w:asciiTheme="majorBidi" w:hAnsiTheme="majorBidi" w:cstheme="majorBidi" w:hint="cs"/>
          <w:sz w:val="24"/>
          <w:szCs w:val="24"/>
          <w:rtl/>
          <w:lang w:bidi="fa-IR"/>
        </w:rPr>
        <w:t>د.</w:t>
      </w:r>
    </w:p>
    <w:p w:rsidR="000C2A3D" w:rsidRPr="006B49A6" w:rsidRDefault="007D5CA1" w:rsidP="000C2A3D">
      <w:pPr>
        <w:bidi/>
        <w:spacing w:line="360" w:lineRule="auto"/>
        <w:ind w:left="360"/>
        <w:jc w:val="center"/>
        <w:rPr>
          <w:rFonts w:asciiTheme="majorBidi" w:hAnsiTheme="majorBidi" w:cstheme="majorBidi"/>
          <w:b/>
          <w:bCs/>
          <w:sz w:val="28"/>
          <w:szCs w:val="28"/>
          <w:lang w:bidi="fa-IR"/>
        </w:rPr>
      </w:pPr>
      <w:bookmarkStart w:id="5" w:name="_Hlk189141849"/>
      <w:r w:rsidRPr="006B49A6">
        <w:rPr>
          <w:rFonts w:asciiTheme="majorBidi" w:hAnsiTheme="majorBidi" w:cstheme="majorBidi" w:hint="cs"/>
          <w:b/>
          <w:bCs/>
          <w:sz w:val="28"/>
          <w:szCs w:val="28"/>
          <w:rtl/>
          <w:lang w:bidi="fa-IR"/>
        </w:rPr>
        <w:t xml:space="preserve">تضادها و مناقشات مهم در منطقۀ خاورمیانه، </w:t>
      </w:r>
      <w:r w:rsidR="000C2A3D" w:rsidRPr="006B49A6">
        <w:rPr>
          <w:rFonts w:asciiTheme="majorBidi" w:hAnsiTheme="majorBidi" w:cstheme="majorBidi" w:hint="cs"/>
          <w:b/>
          <w:bCs/>
          <w:sz w:val="28"/>
          <w:szCs w:val="28"/>
          <w:rtl/>
          <w:lang w:bidi="fa-IR"/>
        </w:rPr>
        <w:t xml:space="preserve">قدرت های محلی و اهداف آنها </w:t>
      </w:r>
    </w:p>
    <w:p w:rsidR="00ED5CFA" w:rsidRPr="002964B4" w:rsidRDefault="00844BAA" w:rsidP="00C16AAA">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تضادهای میان قدرت های محلی یک منطقه</w:t>
      </w:r>
      <w:r w:rsidR="00A25032">
        <w:rPr>
          <w:rFonts w:asciiTheme="majorBidi" w:hAnsiTheme="majorBidi" w:cstheme="majorBidi" w:hint="cs"/>
          <w:sz w:val="24"/>
          <w:szCs w:val="24"/>
          <w:rtl/>
          <w:lang w:bidi="fa-IR"/>
        </w:rPr>
        <w:t>، از</w:t>
      </w:r>
      <w:r w:rsidR="00B829A5">
        <w:rPr>
          <w:rFonts w:asciiTheme="majorBidi" w:hAnsiTheme="majorBidi" w:cstheme="majorBidi" w:hint="cs"/>
          <w:sz w:val="24"/>
          <w:szCs w:val="24"/>
          <w:rtl/>
          <w:lang w:bidi="fa-IR"/>
        </w:rPr>
        <w:t xml:space="preserve"> </w:t>
      </w:r>
      <w:r w:rsidR="00A25032">
        <w:rPr>
          <w:rFonts w:asciiTheme="majorBidi" w:hAnsiTheme="majorBidi" w:cstheme="majorBidi" w:hint="cs"/>
          <w:sz w:val="24"/>
          <w:szCs w:val="24"/>
          <w:rtl/>
          <w:lang w:bidi="fa-IR"/>
        </w:rPr>
        <w:t>جمله</w:t>
      </w:r>
      <w:r>
        <w:rPr>
          <w:rFonts w:asciiTheme="majorBidi" w:hAnsiTheme="majorBidi" w:cstheme="majorBidi" w:hint="cs"/>
          <w:sz w:val="24"/>
          <w:szCs w:val="24"/>
          <w:rtl/>
          <w:lang w:bidi="fa-IR"/>
        </w:rPr>
        <w:t xml:space="preserve"> خاورمیانه</w:t>
      </w:r>
      <w:r w:rsidR="00A25032">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با یکدیگر و با قدرت های بزرگ جهانی بخشی از تضادهای درونی قدرت های سرمایه داری است که در بالا به آن اشاره شد</w:t>
      </w:r>
      <w:r w:rsidR="00D91953">
        <w:rPr>
          <w:rFonts w:asciiTheme="majorBidi" w:hAnsiTheme="majorBidi" w:cstheme="majorBidi" w:hint="cs"/>
          <w:sz w:val="24"/>
          <w:szCs w:val="24"/>
          <w:rtl/>
          <w:lang w:bidi="fa-IR"/>
        </w:rPr>
        <w:t xml:space="preserve"> که همان تضاد بر سر تصرف بازارها و سرزمین ها  و ایجاد مناطق نفوذ سیاسی و نظامی</w:t>
      </w:r>
      <w:r w:rsidR="005E0CD9">
        <w:rPr>
          <w:rFonts w:asciiTheme="majorBidi" w:hAnsiTheme="majorBidi" w:cstheme="majorBidi" w:hint="cs"/>
          <w:sz w:val="24"/>
          <w:szCs w:val="24"/>
          <w:rtl/>
          <w:lang w:bidi="fa-IR"/>
        </w:rPr>
        <w:t xml:space="preserve"> یا تجدید تقسیم مناطق نفوذ</w:t>
      </w:r>
      <w:r w:rsidR="00D91953">
        <w:rPr>
          <w:rFonts w:asciiTheme="majorBidi" w:hAnsiTheme="majorBidi" w:cstheme="majorBidi" w:hint="cs"/>
          <w:sz w:val="24"/>
          <w:szCs w:val="24"/>
          <w:rtl/>
          <w:lang w:bidi="fa-IR"/>
        </w:rPr>
        <w:t xml:space="preserve"> است</w:t>
      </w:r>
      <w:r>
        <w:rPr>
          <w:rFonts w:asciiTheme="majorBidi" w:hAnsiTheme="majorBidi" w:cstheme="majorBidi" w:hint="cs"/>
          <w:sz w:val="24"/>
          <w:szCs w:val="24"/>
          <w:rtl/>
          <w:lang w:bidi="fa-IR"/>
        </w:rPr>
        <w:t>. یکی از ویژگی های دهه های اخیر</w:t>
      </w:r>
      <w:r w:rsidR="00874BE0">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شکل گیری </w:t>
      </w:r>
      <w:r w:rsidR="00874BE0">
        <w:rPr>
          <w:rFonts w:asciiTheme="majorBidi" w:hAnsiTheme="majorBidi" w:cstheme="majorBidi" w:hint="cs"/>
          <w:sz w:val="24"/>
          <w:szCs w:val="24"/>
          <w:rtl/>
          <w:lang w:bidi="fa-IR"/>
        </w:rPr>
        <w:t>و ت</w:t>
      </w:r>
      <w:r w:rsidR="0035452C">
        <w:rPr>
          <w:rFonts w:asciiTheme="majorBidi" w:hAnsiTheme="majorBidi" w:cstheme="majorBidi" w:hint="cs"/>
          <w:sz w:val="24"/>
          <w:szCs w:val="24"/>
          <w:rtl/>
          <w:lang w:bidi="fa-IR"/>
        </w:rPr>
        <w:t>کامل</w:t>
      </w:r>
      <w:r w:rsidR="00874BE0">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یک </w:t>
      </w:r>
      <w:r>
        <w:rPr>
          <w:rFonts w:asciiTheme="majorBidi" w:hAnsiTheme="majorBidi" w:cstheme="majorBidi" w:hint="cs"/>
          <w:sz w:val="24"/>
          <w:szCs w:val="24"/>
          <w:rtl/>
          <w:lang w:bidi="fa-IR"/>
        </w:rPr>
        <w:lastRenderedPageBreak/>
        <w:t xml:space="preserve">رشته قدرت های محلی </w:t>
      </w:r>
      <w:r w:rsidR="00C16AAA">
        <w:rPr>
          <w:rFonts w:asciiTheme="majorBidi" w:hAnsiTheme="majorBidi" w:cstheme="majorBidi"/>
          <w:sz w:val="24"/>
          <w:szCs w:val="24"/>
          <w:lang w:bidi="fa-IR"/>
        </w:rPr>
        <w:t>-</w:t>
      </w:r>
      <w:r>
        <w:rPr>
          <w:rFonts w:asciiTheme="majorBidi" w:hAnsiTheme="majorBidi" w:cstheme="majorBidi" w:hint="cs"/>
          <w:sz w:val="24"/>
          <w:szCs w:val="24"/>
          <w:rtl/>
          <w:lang w:bidi="fa-IR"/>
        </w:rPr>
        <w:t xml:space="preserve"> یا قدرت های متوسط </w:t>
      </w:r>
      <w:r w:rsidR="00C16AAA">
        <w:rPr>
          <w:rFonts w:asciiTheme="majorBidi" w:hAnsiTheme="majorBidi" w:cstheme="majorBidi"/>
          <w:sz w:val="24"/>
          <w:szCs w:val="24"/>
          <w:lang w:bidi="fa-IR"/>
        </w:rPr>
        <w:t>-</w:t>
      </w:r>
      <w:r>
        <w:rPr>
          <w:rFonts w:asciiTheme="majorBidi" w:hAnsiTheme="majorBidi" w:cstheme="majorBidi" w:hint="cs"/>
          <w:sz w:val="24"/>
          <w:szCs w:val="24"/>
          <w:rtl/>
          <w:lang w:bidi="fa-IR"/>
        </w:rPr>
        <w:t xml:space="preserve"> است. این قدرت ها با</w:t>
      </w:r>
      <w:r w:rsidR="005E0CD9">
        <w:rPr>
          <w:rFonts w:asciiTheme="majorBidi" w:hAnsiTheme="majorBidi" w:cstheme="majorBidi" w:hint="cs"/>
          <w:sz w:val="24"/>
          <w:szCs w:val="24"/>
          <w:rtl/>
          <w:lang w:bidi="fa-IR"/>
        </w:rPr>
        <w:t xml:space="preserve"> آ</w:t>
      </w:r>
      <w:r>
        <w:rPr>
          <w:rFonts w:asciiTheme="majorBidi" w:hAnsiTheme="majorBidi" w:cstheme="majorBidi" w:hint="cs"/>
          <w:sz w:val="24"/>
          <w:szCs w:val="24"/>
          <w:rtl/>
          <w:lang w:bidi="fa-IR"/>
        </w:rPr>
        <w:t>نکه</w:t>
      </w:r>
      <w:r w:rsidR="005E0CD9">
        <w:rPr>
          <w:rFonts w:asciiTheme="majorBidi" w:hAnsiTheme="majorBidi" w:cstheme="majorBidi" w:hint="cs"/>
          <w:sz w:val="24"/>
          <w:szCs w:val="24"/>
          <w:rtl/>
          <w:lang w:bidi="fa-IR"/>
        </w:rPr>
        <w:t xml:space="preserve"> هم اکنون و یا</w:t>
      </w:r>
      <w:r>
        <w:rPr>
          <w:rFonts w:asciiTheme="majorBidi" w:hAnsiTheme="majorBidi" w:cstheme="majorBidi" w:hint="cs"/>
          <w:sz w:val="24"/>
          <w:szCs w:val="24"/>
          <w:rtl/>
          <w:lang w:bidi="fa-IR"/>
        </w:rPr>
        <w:t xml:space="preserve"> در تحلیل نهائی و در بزنگاه های تاریخی در کنار این یا آن قدرت بزرگ جهانی و یا این یا آن بلوک بندی قرار می گیرند، اما </w:t>
      </w:r>
      <w:r w:rsidR="00FE5FE9">
        <w:rPr>
          <w:rFonts w:asciiTheme="majorBidi" w:hAnsiTheme="majorBidi" w:cstheme="majorBidi" w:hint="cs"/>
          <w:sz w:val="24"/>
          <w:szCs w:val="24"/>
          <w:rtl/>
          <w:lang w:bidi="fa-IR"/>
        </w:rPr>
        <w:t xml:space="preserve">خود </w:t>
      </w:r>
      <w:r w:rsidR="005E0CD9">
        <w:rPr>
          <w:rFonts w:asciiTheme="majorBidi" w:hAnsiTheme="majorBidi" w:cstheme="majorBidi" w:hint="cs"/>
          <w:sz w:val="24"/>
          <w:szCs w:val="24"/>
          <w:rtl/>
          <w:lang w:bidi="fa-IR"/>
        </w:rPr>
        <w:t>نیز</w:t>
      </w:r>
      <w:r w:rsidR="00FE5FE9">
        <w:rPr>
          <w:rFonts w:asciiTheme="majorBidi" w:hAnsiTheme="majorBidi" w:cstheme="majorBidi" w:hint="cs"/>
          <w:sz w:val="24"/>
          <w:szCs w:val="24"/>
          <w:rtl/>
          <w:lang w:bidi="fa-IR"/>
        </w:rPr>
        <w:t xml:space="preserve"> منافع اقتصادی و سیاسی معینی</w:t>
      </w:r>
      <w:r w:rsidR="005E0CD9">
        <w:rPr>
          <w:rFonts w:asciiTheme="majorBidi" w:hAnsiTheme="majorBidi" w:cstheme="majorBidi" w:hint="cs"/>
          <w:sz w:val="24"/>
          <w:szCs w:val="24"/>
          <w:rtl/>
          <w:lang w:bidi="fa-IR"/>
        </w:rPr>
        <w:t xml:space="preserve"> دارند و از آن منافع </w:t>
      </w:r>
      <w:r w:rsidR="00FE5FE9">
        <w:rPr>
          <w:rFonts w:asciiTheme="majorBidi" w:hAnsiTheme="majorBidi" w:cstheme="majorBidi" w:hint="cs"/>
          <w:sz w:val="24"/>
          <w:szCs w:val="24"/>
          <w:rtl/>
          <w:lang w:bidi="fa-IR"/>
        </w:rPr>
        <w:t xml:space="preserve"> دفاع می کنند</w:t>
      </w:r>
      <w:r w:rsidR="0035452C">
        <w:rPr>
          <w:rFonts w:asciiTheme="majorBidi" w:hAnsiTheme="majorBidi" w:cstheme="majorBidi" w:hint="cs"/>
          <w:sz w:val="24"/>
          <w:szCs w:val="24"/>
          <w:rtl/>
          <w:lang w:bidi="fa-IR"/>
        </w:rPr>
        <w:t>: منافعی</w:t>
      </w:r>
      <w:r w:rsidR="00FE5FE9">
        <w:rPr>
          <w:rFonts w:asciiTheme="majorBidi" w:hAnsiTheme="majorBidi" w:cstheme="majorBidi" w:hint="cs"/>
          <w:sz w:val="24"/>
          <w:szCs w:val="24"/>
          <w:rtl/>
          <w:lang w:bidi="fa-IR"/>
        </w:rPr>
        <w:t xml:space="preserve"> که ممکن است با منافع قدرت های بزرگ سازگار نباش</w:t>
      </w:r>
      <w:r w:rsidR="0035452C">
        <w:rPr>
          <w:rFonts w:asciiTheme="majorBidi" w:hAnsiTheme="majorBidi" w:cstheme="majorBidi" w:hint="cs"/>
          <w:sz w:val="24"/>
          <w:szCs w:val="24"/>
          <w:rtl/>
          <w:lang w:bidi="fa-IR"/>
        </w:rPr>
        <w:t>ن</w:t>
      </w:r>
      <w:r w:rsidR="00FE5FE9">
        <w:rPr>
          <w:rFonts w:asciiTheme="majorBidi" w:hAnsiTheme="majorBidi" w:cstheme="majorBidi" w:hint="cs"/>
          <w:sz w:val="24"/>
          <w:szCs w:val="24"/>
          <w:rtl/>
          <w:lang w:bidi="fa-IR"/>
        </w:rPr>
        <w:t>د یا همواره سازگار نباش</w:t>
      </w:r>
      <w:r w:rsidR="0035452C">
        <w:rPr>
          <w:rFonts w:asciiTheme="majorBidi" w:hAnsiTheme="majorBidi" w:cstheme="majorBidi" w:hint="cs"/>
          <w:sz w:val="24"/>
          <w:szCs w:val="24"/>
          <w:rtl/>
          <w:lang w:bidi="fa-IR"/>
        </w:rPr>
        <w:t>ن</w:t>
      </w:r>
      <w:r w:rsidR="00FE5FE9">
        <w:rPr>
          <w:rFonts w:asciiTheme="majorBidi" w:hAnsiTheme="majorBidi" w:cstheme="majorBidi" w:hint="cs"/>
          <w:sz w:val="24"/>
          <w:szCs w:val="24"/>
          <w:rtl/>
          <w:lang w:bidi="fa-IR"/>
        </w:rPr>
        <w:t>د. از سوی دیگر، ای</w:t>
      </w:r>
      <w:r w:rsidR="00410521">
        <w:rPr>
          <w:rFonts w:asciiTheme="majorBidi" w:hAnsiTheme="majorBidi" w:cstheme="majorBidi" w:hint="cs"/>
          <w:sz w:val="24"/>
          <w:szCs w:val="24"/>
          <w:rtl/>
          <w:lang w:bidi="fa-IR"/>
        </w:rPr>
        <w:t>ن</w:t>
      </w:r>
      <w:r w:rsidR="00FE5FE9">
        <w:rPr>
          <w:rFonts w:asciiTheme="majorBidi" w:hAnsiTheme="majorBidi" w:cstheme="majorBidi" w:hint="cs"/>
          <w:sz w:val="24"/>
          <w:szCs w:val="24"/>
          <w:rtl/>
          <w:lang w:bidi="fa-IR"/>
        </w:rPr>
        <w:t xml:space="preserve"> قدرت های محلی </w:t>
      </w:r>
      <w:r w:rsidR="008400AB">
        <w:rPr>
          <w:rFonts w:asciiTheme="majorBidi" w:hAnsiTheme="majorBidi" w:cstheme="majorBidi" w:hint="cs"/>
          <w:sz w:val="24"/>
          <w:szCs w:val="24"/>
          <w:rtl/>
          <w:lang w:bidi="fa-IR"/>
        </w:rPr>
        <w:t>معمولا از</w:t>
      </w:r>
      <w:r w:rsidR="00FE5FE9">
        <w:rPr>
          <w:rFonts w:asciiTheme="majorBidi" w:hAnsiTheme="majorBidi" w:cstheme="majorBidi" w:hint="cs"/>
          <w:sz w:val="24"/>
          <w:szCs w:val="24"/>
          <w:rtl/>
          <w:lang w:bidi="fa-IR"/>
        </w:rPr>
        <w:t xml:space="preserve"> نقاط قوت یا نوعی مزیت محلی </w:t>
      </w:r>
      <w:r w:rsidR="004117FB">
        <w:rPr>
          <w:rFonts w:asciiTheme="majorBidi" w:hAnsiTheme="majorBidi" w:cstheme="majorBidi" w:hint="cs"/>
          <w:sz w:val="24"/>
          <w:szCs w:val="24"/>
          <w:rtl/>
          <w:lang w:bidi="fa-IR"/>
        </w:rPr>
        <w:t>یا استرات</w:t>
      </w:r>
      <w:r w:rsidR="00874BE0">
        <w:rPr>
          <w:rFonts w:asciiTheme="majorBidi" w:hAnsiTheme="majorBidi" w:cstheme="majorBidi" w:hint="cs"/>
          <w:sz w:val="24"/>
          <w:szCs w:val="24"/>
          <w:rtl/>
          <w:lang w:bidi="fa-IR"/>
        </w:rPr>
        <w:t>ژ</w:t>
      </w:r>
      <w:r w:rsidR="004117FB">
        <w:rPr>
          <w:rFonts w:asciiTheme="majorBidi" w:hAnsiTheme="majorBidi" w:cstheme="majorBidi" w:hint="cs"/>
          <w:sz w:val="24"/>
          <w:szCs w:val="24"/>
          <w:rtl/>
          <w:lang w:bidi="fa-IR"/>
        </w:rPr>
        <w:t xml:space="preserve">یک قابل توجه </w:t>
      </w:r>
      <w:r w:rsidR="00FE5FE9">
        <w:rPr>
          <w:rFonts w:asciiTheme="majorBidi" w:hAnsiTheme="majorBidi" w:cstheme="majorBidi" w:hint="cs"/>
          <w:sz w:val="24"/>
          <w:szCs w:val="24"/>
          <w:rtl/>
          <w:lang w:bidi="fa-IR"/>
        </w:rPr>
        <w:t>مانند منابع طبیعی</w:t>
      </w:r>
      <w:r w:rsidR="0035452C">
        <w:rPr>
          <w:rFonts w:asciiTheme="majorBidi" w:hAnsiTheme="majorBidi" w:cstheme="majorBidi" w:hint="cs"/>
          <w:sz w:val="24"/>
          <w:szCs w:val="24"/>
          <w:rtl/>
          <w:lang w:bidi="fa-IR"/>
        </w:rPr>
        <w:t xml:space="preserve"> مهم</w:t>
      </w:r>
      <w:r w:rsidR="00FE5FE9">
        <w:rPr>
          <w:rFonts w:asciiTheme="majorBidi" w:hAnsiTheme="majorBidi" w:cstheme="majorBidi" w:hint="cs"/>
          <w:sz w:val="24"/>
          <w:szCs w:val="24"/>
          <w:rtl/>
          <w:lang w:bidi="fa-IR"/>
        </w:rPr>
        <w:t>، موقعیت جغرافی</w:t>
      </w:r>
      <w:r w:rsidR="00410521">
        <w:rPr>
          <w:rFonts w:asciiTheme="majorBidi" w:hAnsiTheme="majorBidi" w:cstheme="majorBidi" w:hint="cs"/>
          <w:sz w:val="24"/>
          <w:szCs w:val="24"/>
          <w:rtl/>
          <w:lang w:bidi="fa-IR"/>
        </w:rPr>
        <w:t>ا</w:t>
      </w:r>
      <w:r w:rsidR="00FE5FE9">
        <w:rPr>
          <w:rFonts w:asciiTheme="majorBidi" w:hAnsiTheme="majorBidi" w:cstheme="majorBidi" w:hint="cs"/>
          <w:sz w:val="24"/>
          <w:szCs w:val="24"/>
          <w:rtl/>
          <w:lang w:bidi="fa-IR"/>
        </w:rPr>
        <w:t>ئی یا ترانزیتی</w:t>
      </w:r>
      <w:r w:rsidR="00874BE0">
        <w:rPr>
          <w:rFonts w:asciiTheme="majorBidi" w:hAnsiTheme="majorBidi" w:cstheme="majorBidi" w:hint="cs"/>
          <w:sz w:val="24"/>
          <w:szCs w:val="24"/>
          <w:rtl/>
          <w:lang w:bidi="fa-IR"/>
        </w:rPr>
        <w:t xml:space="preserve"> ویژه</w:t>
      </w:r>
      <w:r w:rsidR="00FE5FE9">
        <w:rPr>
          <w:rFonts w:asciiTheme="majorBidi" w:hAnsiTheme="majorBidi" w:cstheme="majorBidi" w:hint="cs"/>
          <w:sz w:val="24"/>
          <w:szCs w:val="24"/>
          <w:rtl/>
          <w:lang w:bidi="fa-IR"/>
        </w:rPr>
        <w:t>، جمعیت بالا، نیروی نظامی</w:t>
      </w:r>
      <w:r w:rsidR="008400AB">
        <w:rPr>
          <w:rFonts w:asciiTheme="majorBidi" w:hAnsiTheme="majorBidi" w:cstheme="majorBidi" w:hint="cs"/>
          <w:sz w:val="24"/>
          <w:szCs w:val="24"/>
          <w:rtl/>
          <w:lang w:bidi="fa-IR"/>
        </w:rPr>
        <w:t xml:space="preserve">، </w:t>
      </w:r>
      <w:r w:rsidR="00A25032">
        <w:rPr>
          <w:rFonts w:asciiTheme="majorBidi" w:hAnsiTheme="majorBidi" w:cstheme="majorBidi" w:hint="cs"/>
          <w:sz w:val="24"/>
          <w:szCs w:val="24"/>
          <w:rtl/>
          <w:lang w:bidi="fa-IR"/>
        </w:rPr>
        <w:t xml:space="preserve">قدرت مالی بالا، </w:t>
      </w:r>
      <w:r w:rsidR="008400AB">
        <w:rPr>
          <w:rFonts w:asciiTheme="majorBidi" w:hAnsiTheme="majorBidi" w:cstheme="majorBidi" w:hint="cs"/>
          <w:sz w:val="24"/>
          <w:szCs w:val="24"/>
          <w:rtl/>
          <w:lang w:bidi="fa-IR"/>
        </w:rPr>
        <w:t>نفوذ ایدئو</w:t>
      </w:r>
      <w:r w:rsidR="004117FB">
        <w:rPr>
          <w:rFonts w:asciiTheme="majorBidi" w:hAnsiTheme="majorBidi" w:cstheme="majorBidi" w:hint="cs"/>
          <w:sz w:val="24"/>
          <w:szCs w:val="24"/>
          <w:rtl/>
          <w:lang w:bidi="fa-IR"/>
        </w:rPr>
        <w:t>ل</w:t>
      </w:r>
      <w:r w:rsidR="008400AB">
        <w:rPr>
          <w:rFonts w:asciiTheme="majorBidi" w:hAnsiTheme="majorBidi" w:cstheme="majorBidi" w:hint="cs"/>
          <w:sz w:val="24"/>
          <w:szCs w:val="24"/>
          <w:rtl/>
          <w:lang w:bidi="fa-IR"/>
        </w:rPr>
        <w:t>وژیکی</w:t>
      </w:r>
      <w:r w:rsidR="00FE5FE9">
        <w:rPr>
          <w:rFonts w:asciiTheme="majorBidi" w:hAnsiTheme="majorBidi" w:cstheme="majorBidi" w:hint="cs"/>
          <w:sz w:val="24"/>
          <w:szCs w:val="24"/>
          <w:rtl/>
          <w:lang w:bidi="fa-IR"/>
        </w:rPr>
        <w:t xml:space="preserve"> و غیره ب</w:t>
      </w:r>
      <w:r w:rsidR="008400AB">
        <w:rPr>
          <w:rFonts w:asciiTheme="majorBidi" w:hAnsiTheme="majorBidi" w:cstheme="majorBidi" w:hint="cs"/>
          <w:sz w:val="24"/>
          <w:szCs w:val="24"/>
          <w:rtl/>
          <w:lang w:bidi="fa-IR"/>
        </w:rPr>
        <w:t>رخوردارند</w:t>
      </w:r>
      <w:r w:rsidR="00FE5FE9">
        <w:rPr>
          <w:rFonts w:asciiTheme="majorBidi" w:hAnsiTheme="majorBidi" w:cstheme="majorBidi" w:hint="cs"/>
          <w:sz w:val="24"/>
          <w:szCs w:val="24"/>
          <w:rtl/>
          <w:lang w:bidi="fa-IR"/>
        </w:rPr>
        <w:t xml:space="preserve"> به طوری که </w:t>
      </w:r>
      <w:r w:rsidR="00A25032">
        <w:rPr>
          <w:rFonts w:asciiTheme="majorBidi" w:hAnsiTheme="majorBidi" w:cstheme="majorBidi" w:hint="cs"/>
          <w:sz w:val="24"/>
          <w:szCs w:val="24"/>
          <w:rtl/>
          <w:lang w:bidi="fa-IR"/>
        </w:rPr>
        <w:t xml:space="preserve">می </w:t>
      </w:r>
      <w:r w:rsidR="009F150B">
        <w:rPr>
          <w:rFonts w:asciiTheme="majorBidi" w:hAnsiTheme="majorBidi" w:cstheme="majorBidi" w:hint="cs"/>
          <w:sz w:val="24"/>
          <w:szCs w:val="24"/>
          <w:rtl/>
          <w:lang w:bidi="fa-IR"/>
        </w:rPr>
        <w:t xml:space="preserve">توانند </w:t>
      </w:r>
      <w:r w:rsidR="00FE5FE9">
        <w:rPr>
          <w:rFonts w:asciiTheme="majorBidi" w:hAnsiTheme="majorBidi" w:cstheme="majorBidi" w:hint="cs"/>
          <w:sz w:val="24"/>
          <w:szCs w:val="24"/>
          <w:rtl/>
          <w:lang w:bidi="fa-IR"/>
        </w:rPr>
        <w:t>از آن نقاط قوت هم</w:t>
      </w:r>
      <w:r w:rsidR="008400AB">
        <w:rPr>
          <w:rFonts w:asciiTheme="majorBidi" w:hAnsiTheme="majorBidi" w:cstheme="majorBidi" w:hint="cs"/>
          <w:sz w:val="24"/>
          <w:szCs w:val="24"/>
          <w:rtl/>
          <w:lang w:bidi="fa-IR"/>
        </w:rPr>
        <w:t>چ</w:t>
      </w:r>
      <w:r w:rsidR="00FE5FE9">
        <w:rPr>
          <w:rFonts w:asciiTheme="majorBidi" w:hAnsiTheme="majorBidi" w:cstheme="majorBidi" w:hint="cs"/>
          <w:sz w:val="24"/>
          <w:szCs w:val="24"/>
          <w:rtl/>
          <w:lang w:bidi="fa-IR"/>
        </w:rPr>
        <w:t>ون اهرمی در مناسبات خود با یکدیگر و با قدرت های  بزرگ بهره برداری کنند.</w:t>
      </w:r>
      <w:r>
        <w:rPr>
          <w:rFonts w:asciiTheme="majorBidi" w:hAnsiTheme="majorBidi" w:cstheme="majorBidi" w:hint="cs"/>
          <w:sz w:val="24"/>
          <w:szCs w:val="24"/>
          <w:rtl/>
          <w:lang w:bidi="fa-IR"/>
        </w:rPr>
        <w:t xml:space="preserve"> </w:t>
      </w:r>
      <w:r w:rsidR="009F150B">
        <w:rPr>
          <w:rFonts w:asciiTheme="majorBidi" w:hAnsiTheme="majorBidi" w:cstheme="majorBidi" w:hint="cs"/>
          <w:sz w:val="24"/>
          <w:szCs w:val="24"/>
          <w:rtl/>
          <w:lang w:bidi="fa-IR"/>
        </w:rPr>
        <w:t xml:space="preserve">در ضمن </w:t>
      </w:r>
      <w:r w:rsidR="00FE5FE9">
        <w:rPr>
          <w:rFonts w:asciiTheme="majorBidi" w:hAnsiTheme="majorBidi" w:cstheme="majorBidi" w:hint="cs"/>
          <w:sz w:val="24"/>
          <w:szCs w:val="24"/>
          <w:rtl/>
          <w:lang w:bidi="fa-IR"/>
        </w:rPr>
        <w:t>خود ای</w:t>
      </w:r>
      <w:r w:rsidR="00E67EE0">
        <w:rPr>
          <w:rFonts w:asciiTheme="majorBidi" w:hAnsiTheme="majorBidi" w:cstheme="majorBidi" w:hint="cs"/>
          <w:sz w:val="24"/>
          <w:szCs w:val="24"/>
          <w:rtl/>
          <w:lang w:bidi="fa-IR"/>
        </w:rPr>
        <w:t>ن</w:t>
      </w:r>
      <w:r w:rsidR="00FE5FE9">
        <w:rPr>
          <w:rFonts w:asciiTheme="majorBidi" w:hAnsiTheme="majorBidi" w:cstheme="majorBidi" w:hint="cs"/>
          <w:sz w:val="24"/>
          <w:szCs w:val="24"/>
          <w:rtl/>
          <w:lang w:bidi="fa-IR"/>
        </w:rPr>
        <w:t xml:space="preserve"> قدرت های متوسط</w:t>
      </w:r>
      <w:r w:rsidR="004117FB">
        <w:rPr>
          <w:rFonts w:asciiTheme="majorBidi" w:hAnsiTheme="majorBidi" w:cstheme="majorBidi" w:hint="cs"/>
          <w:sz w:val="24"/>
          <w:szCs w:val="24"/>
          <w:rtl/>
          <w:lang w:bidi="fa-IR"/>
        </w:rPr>
        <w:t xml:space="preserve"> یا</w:t>
      </w:r>
      <w:r w:rsidR="00655EB7">
        <w:rPr>
          <w:rFonts w:asciiTheme="majorBidi" w:hAnsiTheme="majorBidi" w:cstheme="majorBidi" w:hint="cs"/>
          <w:sz w:val="24"/>
          <w:szCs w:val="24"/>
          <w:rtl/>
          <w:lang w:bidi="fa-IR"/>
        </w:rPr>
        <w:t xml:space="preserve"> </w:t>
      </w:r>
      <w:r w:rsidR="004117FB">
        <w:rPr>
          <w:rFonts w:asciiTheme="majorBidi" w:hAnsiTheme="majorBidi" w:cstheme="majorBidi" w:hint="cs"/>
          <w:sz w:val="24"/>
          <w:szCs w:val="24"/>
          <w:rtl/>
          <w:lang w:bidi="fa-IR"/>
        </w:rPr>
        <w:t xml:space="preserve">دست کم برخی از آنها </w:t>
      </w:r>
      <w:r w:rsidR="00FE5FE9">
        <w:rPr>
          <w:rFonts w:asciiTheme="majorBidi" w:hAnsiTheme="majorBidi" w:cstheme="majorBidi" w:hint="cs"/>
          <w:sz w:val="24"/>
          <w:szCs w:val="24"/>
          <w:rtl/>
          <w:lang w:bidi="fa-IR"/>
        </w:rPr>
        <w:t xml:space="preserve"> گرایش به بزرگ شدن دارند</w:t>
      </w:r>
      <w:r w:rsidR="004117FB">
        <w:rPr>
          <w:rFonts w:asciiTheme="majorBidi" w:hAnsiTheme="majorBidi" w:cstheme="majorBidi" w:hint="cs"/>
          <w:sz w:val="24"/>
          <w:szCs w:val="24"/>
          <w:rtl/>
          <w:lang w:bidi="fa-IR"/>
        </w:rPr>
        <w:t xml:space="preserve"> و سودای </w:t>
      </w:r>
      <w:r w:rsidR="00A25032">
        <w:rPr>
          <w:rFonts w:asciiTheme="majorBidi" w:hAnsiTheme="majorBidi" w:cstheme="majorBidi" w:hint="cs"/>
          <w:sz w:val="24"/>
          <w:szCs w:val="24"/>
          <w:rtl/>
          <w:lang w:bidi="fa-IR"/>
        </w:rPr>
        <w:t>ت</w:t>
      </w:r>
      <w:r w:rsidR="004117FB">
        <w:rPr>
          <w:rFonts w:asciiTheme="majorBidi" w:hAnsiTheme="majorBidi" w:cstheme="majorBidi" w:hint="cs"/>
          <w:sz w:val="24"/>
          <w:szCs w:val="24"/>
          <w:rtl/>
          <w:lang w:bidi="fa-IR"/>
        </w:rPr>
        <w:t>بدی</w:t>
      </w:r>
      <w:r w:rsidR="00A25032">
        <w:rPr>
          <w:rFonts w:asciiTheme="majorBidi" w:hAnsiTheme="majorBidi" w:cstheme="majorBidi" w:hint="cs"/>
          <w:sz w:val="24"/>
          <w:szCs w:val="24"/>
          <w:rtl/>
          <w:lang w:bidi="fa-IR"/>
        </w:rPr>
        <w:t>ل</w:t>
      </w:r>
      <w:r w:rsidR="004117FB">
        <w:rPr>
          <w:rFonts w:asciiTheme="majorBidi" w:hAnsiTheme="majorBidi" w:cstheme="majorBidi" w:hint="cs"/>
          <w:sz w:val="24"/>
          <w:szCs w:val="24"/>
          <w:rtl/>
          <w:lang w:bidi="fa-IR"/>
        </w:rPr>
        <w:t xml:space="preserve"> شدن به قدرت بزرگ را در سر می پرورانند</w:t>
      </w:r>
      <w:r w:rsidR="00454AF6">
        <w:rPr>
          <w:rFonts w:asciiTheme="majorBidi" w:hAnsiTheme="majorBidi" w:cstheme="majorBidi" w:hint="cs"/>
          <w:sz w:val="24"/>
          <w:szCs w:val="24"/>
          <w:rtl/>
          <w:lang w:bidi="fa-IR"/>
        </w:rPr>
        <w:t>،</w:t>
      </w:r>
      <w:r w:rsidR="00FE5FE9">
        <w:rPr>
          <w:rFonts w:asciiTheme="majorBidi" w:hAnsiTheme="majorBidi" w:cstheme="majorBidi" w:hint="cs"/>
          <w:sz w:val="24"/>
          <w:szCs w:val="24"/>
          <w:rtl/>
          <w:lang w:bidi="fa-IR"/>
        </w:rPr>
        <w:t xml:space="preserve"> می خواهند ق</w:t>
      </w:r>
      <w:r w:rsidR="00E67EE0">
        <w:rPr>
          <w:rFonts w:asciiTheme="majorBidi" w:hAnsiTheme="majorBidi" w:cstheme="majorBidi" w:hint="cs"/>
          <w:sz w:val="24"/>
          <w:szCs w:val="24"/>
          <w:rtl/>
          <w:lang w:bidi="fa-IR"/>
        </w:rPr>
        <w:t>ل</w:t>
      </w:r>
      <w:r w:rsidR="00FE5FE9">
        <w:rPr>
          <w:rFonts w:asciiTheme="majorBidi" w:hAnsiTheme="majorBidi" w:cstheme="majorBidi" w:hint="cs"/>
          <w:sz w:val="24"/>
          <w:szCs w:val="24"/>
          <w:rtl/>
          <w:lang w:bidi="fa-IR"/>
        </w:rPr>
        <w:t>مرو عمل و نفوذ خود را گسترش دهند</w:t>
      </w:r>
      <w:r w:rsidR="00573ED9">
        <w:rPr>
          <w:rFonts w:asciiTheme="majorBidi" w:hAnsiTheme="majorBidi" w:cstheme="majorBidi" w:hint="cs"/>
          <w:sz w:val="24"/>
          <w:szCs w:val="24"/>
          <w:rtl/>
          <w:lang w:bidi="fa-IR"/>
        </w:rPr>
        <w:t>،</w:t>
      </w:r>
      <w:r w:rsidR="00FE5FE9">
        <w:rPr>
          <w:rFonts w:asciiTheme="majorBidi" w:hAnsiTheme="majorBidi" w:cstheme="majorBidi" w:hint="cs"/>
          <w:sz w:val="24"/>
          <w:szCs w:val="24"/>
          <w:rtl/>
          <w:lang w:bidi="fa-IR"/>
        </w:rPr>
        <w:t xml:space="preserve"> یعنی بازارهای</w:t>
      </w:r>
      <w:r w:rsidR="00410521">
        <w:rPr>
          <w:rFonts w:asciiTheme="majorBidi" w:hAnsiTheme="majorBidi" w:cstheme="majorBidi" w:hint="cs"/>
          <w:sz w:val="24"/>
          <w:szCs w:val="24"/>
          <w:rtl/>
          <w:lang w:bidi="fa-IR"/>
        </w:rPr>
        <w:t xml:space="preserve"> بزرگتر و حوزه های نفوذ سیاسی</w:t>
      </w:r>
      <w:r w:rsidR="008400AB">
        <w:rPr>
          <w:rFonts w:asciiTheme="majorBidi" w:hAnsiTheme="majorBidi" w:cstheme="majorBidi" w:hint="cs"/>
          <w:sz w:val="24"/>
          <w:szCs w:val="24"/>
          <w:rtl/>
          <w:lang w:bidi="fa-IR"/>
        </w:rPr>
        <w:t xml:space="preserve"> یا نظامی</w:t>
      </w:r>
      <w:r w:rsidR="00410521">
        <w:rPr>
          <w:rFonts w:asciiTheme="majorBidi" w:hAnsiTheme="majorBidi" w:cstheme="majorBidi" w:hint="cs"/>
          <w:sz w:val="24"/>
          <w:szCs w:val="24"/>
          <w:rtl/>
          <w:lang w:bidi="fa-IR"/>
        </w:rPr>
        <w:t xml:space="preserve"> از طریق ائتلاف یا اتحاد با</w:t>
      </w:r>
      <w:r w:rsidR="00573ED9">
        <w:rPr>
          <w:rFonts w:asciiTheme="majorBidi" w:hAnsiTheme="majorBidi" w:cstheme="majorBidi" w:hint="cs"/>
          <w:sz w:val="24"/>
          <w:szCs w:val="24"/>
          <w:rtl/>
          <w:lang w:bidi="fa-IR"/>
        </w:rPr>
        <w:t xml:space="preserve"> </w:t>
      </w:r>
      <w:r w:rsidR="00410521">
        <w:rPr>
          <w:rFonts w:asciiTheme="majorBidi" w:hAnsiTheme="majorBidi" w:cstheme="majorBidi" w:hint="cs"/>
          <w:sz w:val="24"/>
          <w:szCs w:val="24"/>
          <w:rtl/>
          <w:lang w:bidi="fa-IR"/>
        </w:rPr>
        <w:t>قدرت های کوچک تر (بازیگر</w:t>
      </w:r>
      <w:r w:rsidR="00E67EE0">
        <w:rPr>
          <w:rFonts w:asciiTheme="majorBidi" w:hAnsiTheme="majorBidi" w:cstheme="majorBidi" w:hint="cs"/>
          <w:sz w:val="24"/>
          <w:szCs w:val="24"/>
          <w:rtl/>
          <w:lang w:bidi="fa-IR"/>
        </w:rPr>
        <w:t>ان</w:t>
      </w:r>
      <w:r w:rsidR="00410521">
        <w:rPr>
          <w:rFonts w:asciiTheme="majorBidi" w:hAnsiTheme="majorBidi" w:cstheme="majorBidi" w:hint="cs"/>
          <w:sz w:val="24"/>
          <w:szCs w:val="24"/>
          <w:rtl/>
          <w:lang w:bidi="fa-IR"/>
        </w:rPr>
        <w:t xml:space="preserve"> دولتی یا غیر دولتی) به وجود آورند. </w:t>
      </w:r>
      <w:r w:rsidR="00874BE0">
        <w:rPr>
          <w:rFonts w:asciiTheme="majorBidi" w:hAnsiTheme="majorBidi" w:cstheme="majorBidi" w:hint="cs"/>
          <w:sz w:val="24"/>
          <w:szCs w:val="24"/>
          <w:rtl/>
          <w:lang w:bidi="fa-IR"/>
        </w:rPr>
        <w:t>از این رو</w:t>
      </w:r>
      <w:r w:rsidR="00410521">
        <w:rPr>
          <w:rFonts w:asciiTheme="majorBidi" w:hAnsiTheme="majorBidi" w:cstheme="majorBidi" w:hint="cs"/>
          <w:sz w:val="24"/>
          <w:szCs w:val="24"/>
          <w:rtl/>
          <w:lang w:bidi="fa-IR"/>
        </w:rPr>
        <w:t xml:space="preserve"> برای تحلیل اوضاع یک منطقه یا یک کشور صرفا نمی توان به شناخت منافع و سیاست قدرت های بزرگ جهانی در آن منطقه یا کشور اکتفا کر</w:t>
      </w:r>
      <w:r w:rsidR="004117FB">
        <w:rPr>
          <w:rFonts w:asciiTheme="majorBidi" w:hAnsiTheme="majorBidi" w:cstheme="majorBidi" w:hint="cs"/>
          <w:sz w:val="24"/>
          <w:szCs w:val="24"/>
          <w:rtl/>
          <w:lang w:bidi="fa-IR"/>
        </w:rPr>
        <w:t>د،</w:t>
      </w:r>
      <w:r w:rsidR="00410521">
        <w:rPr>
          <w:rFonts w:asciiTheme="majorBidi" w:hAnsiTheme="majorBidi" w:cstheme="majorBidi" w:hint="cs"/>
          <w:sz w:val="24"/>
          <w:szCs w:val="24"/>
          <w:rtl/>
          <w:lang w:bidi="fa-IR"/>
        </w:rPr>
        <w:t xml:space="preserve"> بلکه باید</w:t>
      </w:r>
      <w:r w:rsidR="00E67EE0">
        <w:rPr>
          <w:rFonts w:asciiTheme="majorBidi" w:hAnsiTheme="majorBidi" w:cstheme="majorBidi" w:hint="cs"/>
          <w:sz w:val="24"/>
          <w:szCs w:val="24"/>
          <w:rtl/>
          <w:lang w:bidi="fa-IR"/>
        </w:rPr>
        <w:t xml:space="preserve"> </w:t>
      </w:r>
      <w:r w:rsidR="00454AF6">
        <w:rPr>
          <w:rFonts w:asciiTheme="majorBidi" w:hAnsiTheme="majorBidi" w:cstheme="majorBidi" w:hint="cs"/>
          <w:sz w:val="24"/>
          <w:szCs w:val="24"/>
          <w:rtl/>
          <w:lang w:bidi="fa-IR"/>
        </w:rPr>
        <w:t xml:space="preserve">به </w:t>
      </w:r>
      <w:r w:rsidR="00E67EE0">
        <w:rPr>
          <w:rFonts w:asciiTheme="majorBidi" w:hAnsiTheme="majorBidi" w:cstheme="majorBidi" w:hint="cs"/>
          <w:sz w:val="24"/>
          <w:szCs w:val="24"/>
          <w:rtl/>
          <w:lang w:bidi="fa-IR"/>
        </w:rPr>
        <w:t xml:space="preserve">منافع ویژۀ </w:t>
      </w:r>
      <w:r w:rsidR="00454AF6">
        <w:rPr>
          <w:rFonts w:asciiTheme="majorBidi" w:hAnsiTheme="majorBidi" w:cstheme="majorBidi" w:hint="cs"/>
          <w:sz w:val="24"/>
          <w:szCs w:val="24"/>
          <w:rtl/>
          <w:lang w:bidi="fa-IR"/>
        </w:rPr>
        <w:t xml:space="preserve">اقتصادی و سیاسی </w:t>
      </w:r>
      <w:r w:rsidR="00E67EE0">
        <w:rPr>
          <w:rFonts w:asciiTheme="majorBidi" w:hAnsiTheme="majorBidi" w:cstheme="majorBidi" w:hint="cs"/>
          <w:sz w:val="24"/>
          <w:szCs w:val="24"/>
          <w:rtl/>
          <w:lang w:bidi="fa-IR"/>
        </w:rPr>
        <w:t>قدرت های محلی</w:t>
      </w:r>
      <w:r w:rsidR="004117FB">
        <w:rPr>
          <w:rFonts w:asciiTheme="majorBidi" w:hAnsiTheme="majorBidi" w:cstheme="majorBidi" w:hint="cs"/>
          <w:sz w:val="24"/>
          <w:szCs w:val="24"/>
          <w:rtl/>
          <w:lang w:bidi="fa-IR"/>
        </w:rPr>
        <w:t xml:space="preserve"> نیز </w:t>
      </w:r>
      <w:r w:rsidR="00454AF6">
        <w:rPr>
          <w:rFonts w:asciiTheme="majorBidi" w:hAnsiTheme="majorBidi" w:cstheme="majorBidi" w:hint="cs"/>
          <w:sz w:val="24"/>
          <w:szCs w:val="24"/>
          <w:rtl/>
          <w:lang w:bidi="fa-IR"/>
        </w:rPr>
        <w:t>ت</w:t>
      </w:r>
      <w:r w:rsidR="004117FB">
        <w:rPr>
          <w:rFonts w:asciiTheme="majorBidi" w:hAnsiTheme="majorBidi" w:cstheme="majorBidi" w:hint="cs"/>
          <w:sz w:val="24"/>
          <w:szCs w:val="24"/>
          <w:rtl/>
          <w:lang w:bidi="fa-IR"/>
        </w:rPr>
        <w:t>وجه داشت</w:t>
      </w:r>
      <w:r w:rsidR="00E67EE0">
        <w:rPr>
          <w:rFonts w:asciiTheme="majorBidi" w:hAnsiTheme="majorBidi" w:cstheme="majorBidi" w:hint="cs"/>
          <w:sz w:val="24"/>
          <w:szCs w:val="24"/>
          <w:rtl/>
          <w:lang w:bidi="fa-IR"/>
        </w:rPr>
        <w:t xml:space="preserve"> و یا دقیق تر بگوئیم روندهای اقتصادی، سیاسی و استراتژیک</w:t>
      </w:r>
      <w:r w:rsidR="00E169E6">
        <w:rPr>
          <w:rFonts w:asciiTheme="majorBidi" w:hAnsiTheme="majorBidi" w:cstheme="majorBidi" w:hint="cs"/>
          <w:sz w:val="24"/>
          <w:szCs w:val="24"/>
          <w:rtl/>
          <w:lang w:bidi="fa-IR"/>
        </w:rPr>
        <w:t xml:space="preserve"> </w:t>
      </w:r>
      <w:r w:rsidR="00E169E6" w:rsidRPr="002964B4">
        <w:rPr>
          <w:rFonts w:asciiTheme="majorBidi" w:hAnsiTheme="majorBidi" w:cstheme="majorBidi" w:hint="cs"/>
          <w:sz w:val="24"/>
          <w:szCs w:val="24"/>
          <w:rtl/>
          <w:lang w:bidi="fa-IR"/>
        </w:rPr>
        <w:t>کل بازیگران</w:t>
      </w:r>
      <w:r w:rsidR="00E67EE0" w:rsidRPr="002964B4">
        <w:rPr>
          <w:rFonts w:asciiTheme="majorBidi" w:hAnsiTheme="majorBidi" w:cstheme="majorBidi" w:hint="cs"/>
          <w:sz w:val="24"/>
          <w:szCs w:val="24"/>
          <w:rtl/>
          <w:lang w:bidi="fa-IR"/>
        </w:rPr>
        <w:t xml:space="preserve"> محلی و منطقه ای </w:t>
      </w:r>
      <w:r w:rsidR="00180333" w:rsidRPr="002964B4">
        <w:rPr>
          <w:rFonts w:asciiTheme="majorBidi" w:hAnsiTheme="majorBidi" w:cstheme="majorBidi" w:hint="cs"/>
          <w:sz w:val="24"/>
          <w:szCs w:val="24"/>
          <w:rtl/>
          <w:lang w:bidi="fa-IR"/>
        </w:rPr>
        <w:t xml:space="preserve">یا دست کم مهم ترین آنها </w:t>
      </w:r>
      <w:r w:rsidR="00E67EE0" w:rsidRPr="002964B4">
        <w:rPr>
          <w:rFonts w:asciiTheme="majorBidi" w:hAnsiTheme="majorBidi" w:cstheme="majorBidi" w:hint="cs"/>
          <w:sz w:val="24"/>
          <w:szCs w:val="24"/>
          <w:rtl/>
          <w:lang w:bidi="fa-IR"/>
        </w:rPr>
        <w:t xml:space="preserve">را نیز در نظر گرفت. </w:t>
      </w:r>
      <w:r w:rsidR="00410521" w:rsidRPr="002964B4">
        <w:rPr>
          <w:rFonts w:asciiTheme="majorBidi" w:hAnsiTheme="majorBidi" w:cstheme="majorBidi" w:hint="cs"/>
          <w:sz w:val="24"/>
          <w:szCs w:val="24"/>
          <w:rtl/>
          <w:lang w:bidi="fa-IR"/>
        </w:rPr>
        <w:t xml:space="preserve"> </w:t>
      </w:r>
    </w:p>
    <w:p w:rsidR="00021107" w:rsidRDefault="00154256" w:rsidP="00ED5CFA">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عربستان سعودی، مصر، ترکیه، اسرائیل و ایران قدرت های منطقه ای مهمی در خاورمیانه </w:t>
      </w:r>
      <w:r w:rsidR="00021107">
        <w:rPr>
          <w:rFonts w:asciiTheme="majorBidi" w:hAnsiTheme="majorBidi" w:cstheme="majorBidi" w:hint="cs"/>
          <w:sz w:val="24"/>
          <w:szCs w:val="24"/>
          <w:rtl/>
          <w:lang w:bidi="fa-IR"/>
        </w:rPr>
        <w:t>ان</w:t>
      </w:r>
      <w:r>
        <w:rPr>
          <w:rFonts w:asciiTheme="majorBidi" w:hAnsiTheme="majorBidi" w:cstheme="majorBidi" w:hint="cs"/>
          <w:sz w:val="24"/>
          <w:szCs w:val="24"/>
          <w:rtl/>
          <w:lang w:bidi="fa-IR"/>
        </w:rPr>
        <w:t>د</w:t>
      </w:r>
      <w:r w:rsidR="005361A0">
        <w:rPr>
          <w:rFonts w:asciiTheme="majorBidi" w:hAnsiTheme="majorBidi" w:cstheme="majorBidi" w:hint="cs"/>
          <w:sz w:val="24"/>
          <w:szCs w:val="24"/>
          <w:rtl/>
          <w:lang w:bidi="fa-IR"/>
        </w:rPr>
        <w:t xml:space="preserve">. </w:t>
      </w:r>
      <w:r w:rsidR="005361A0" w:rsidRPr="002964B4">
        <w:rPr>
          <w:rFonts w:asciiTheme="majorBidi" w:hAnsiTheme="majorBidi" w:cstheme="majorBidi" w:hint="cs"/>
          <w:sz w:val="24"/>
          <w:szCs w:val="24"/>
          <w:rtl/>
          <w:lang w:bidi="fa-IR"/>
        </w:rPr>
        <w:t>هریک از اینها</w:t>
      </w:r>
      <w:r w:rsidRPr="002964B4">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دارای منافع </w:t>
      </w:r>
      <w:r w:rsidR="00021107">
        <w:rPr>
          <w:rFonts w:asciiTheme="majorBidi" w:hAnsiTheme="majorBidi" w:cstheme="majorBidi" w:hint="cs"/>
          <w:sz w:val="24"/>
          <w:szCs w:val="24"/>
          <w:rtl/>
          <w:lang w:bidi="fa-IR"/>
        </w:rPr>
        <w:t xml:space="preserve">اقتصادی و سیاسی خاصی هستتند و می </w:t>
      </w:r>
      <w:r w:rsidR="004117FB">
        <w:rPr>
          <w:rFonts w:asciiTheme="majorBidi" w:hAnsiTheme="majorBidi" w:cstheme="majorBidi" w:hint="cs"/>
          <w:sz w:val="24"/>
          <w:szCs w:val="24"/>
          <w:rtl/>
          <w:lang w:bidi="fa-IR"/>
        </w:rPr>
        <w:t>ت</w:t>
      </w:r>
      <w:r w:rsidR="00021107">
        <w:rPr>
          <w:rFonts w:asciiTheme="majorBidi" w:hAnsiTheme="majorBidi" w:cstheme="majorBidi" w:hint="cs"/>
          <w:sz w:val="24"/>
          <w:szCs w:val="24"/>
          <w:rtl/>
          <w:lang w:bidi="fa-IR"/>
        </w:rPr>
        <w:t xml:space="preserve">وانند برای تحقق اهداف خود با یکدیگر وارد درگیری و </w:t>
      </w:r>
      <w:r w:rsidR="004117FB">
        <w:rPr>
          <w:rFonts w:asciiTheme="majorBidi" w:hAnsiTheme="majorBidi" w:cstheme="majorBidi" w:hint="cs"/>
          <w:sz w:val="24"/>
          <w:szCs w:val="24"/>
          <w:rtl/>
          <w:lang w:bidi="fa-IR"/>
        </w:rPr>
        <w:t>گاه</w:t>
      </w:r>
      <w:r w:rsidR="00021107">
        <w:rPr>
          <w:rFonts w:asciiTheme="majorBidi" w:hAnsiTheme="majorBidi" w:cstheme="majorBidi" w:hint="cs"/>
          <w:sz w:val="24"/>
          <w:szCs w:val="24"/>
          <w:rtl/>
          <w:lang w:bidi="fa-IR"/>
        </w:rPr>
        <w:t xml:space="preserve"> ائتلاف</w:t>
      </w:r>
      <w:r w:rsidR="004117FB">
        <w:rPr>
          <w:rFonts w:asciiTheme="majorBidi" w:hAnsiTheme="majorBidi" w:cstheme="majorBidi" w:hint="cs"/>
          <w:sz w:val="24"/>
          <w:szCs w:val="24"/>
          <w:rtl/>
          <w:lang w:bidi="fa-IR"/>
        </w:rPr>
        <w:t xml:space="preserve"> و همکاری</w:t>
      </w:r>
      <w:r w:rsidR="00021107">
        <w:rPr>
          <w:rFonts w:asciiTheme="majorBidi" w:hAnsiTheme="majorBidi" w:cstheme="majorBidi" w:hint="cs"/>
          <w:sz w:val="24"/>
          <w:szCs w:val="24"/>
          <w:rtl/>
          <w:lang w:bidi="fa-IR"/>
        </w:rPr>
        <w:t xml:space="preserve"> شوند. همین امر در</w:t>
      </w:r>
      <w:r w:rsidR="001339A3">
        <w:rPr>
          <w:rFonts w:asciiTheme="majorBidi" w:hAnsiTheme="majorBidi" w:cstheme="majorBidi" w:hint="cs"/>
          <w:sz w:val="24"/>
          <w:szCs w:val="24"/>
          <w:rtl/>
          <w:lang w:bidi="fa-IR"/>
        </w:rPr>
        <w:t xml:space="preserve"> </w:t>
      </w:r>
      <w:r w:rsidR="00021107">
        <w:rPr>
          <w:rFonts w:asciiTheme="majorBidi" w:hAnsiTheme="majorBidi" w:cstheme="majorBidi" w:hint="cs"/>
          <w:sz w:val="24"/>
          <w:szCs w:val="24"/>
          <w:rtl/>
          <w:lang w:bidi="fa-IR"/>
        </w:rPr>
        <w:t>مورد رابطۀ آنها با قدرت های بزرگ</w:t>
      </w:r>
      <w:r w:rsidR="004117FB">
        <w:rPr>
          <w:rFonts w:asciiTheme="majorBidi" w:hAnsiTheme="majorBidi" w:cstheme="majorBidi" w:hint="cs"/>
          <w:sz w:val="24"/>
          <w:szCs w:val="24"/>
          <w:rtl/>
          <w:lang w:bidi="fa-IR"/>
        </w:rPr>
        <w:t xml:space="preserve"> نیز</w:t>
      </w:r>
      <w:r w:rsidR="00021107">
        <w:rPr>
          <w:rFonts w:asciiTheme="majorBidi" w:hAnsiTheme="majorBidi" w:cstheme="majorBidi" w:hint="cs"/>
          <w:sz w:val="24"/>
          <w:szCs w:val="24"/>
          <w:rtl/>
          <w:lang w:bidi="fa-IR"/>
        </w:rPr>
        <w:t xml:space="preserve"> کمابیش صادق است. البته برخی از این ائتلاف ها یا اتحادها مانند روابط آمریکا و اسرائیل یا </w:t>
      </w:r>
      <w:r w:rsidR="004117FB">
        <w:rPr>
          <w:rFonts w:asciiTheme="majorBidi" w:hAnsiTheme="majorBidi" w:cstheme="majorBidi" w:hint="cs"/>
          <w:sz w:val="24"/>
          <w:szCs w:val="24"/>
          <w:rtl/>
          <w:lang w:bidi="fa-IR"/>
        </w:rPr>
        <w:t>ت</w:t>
      </w:r>
      <w:r w:rsidR="00021107">
        <w:rPr>
          <w:rFonts w:asciiTheme="majorBidi" w:hAnsiTheme="majorBidi" w:cstheme="majorBidi" w:hint="cs"/>
          <w:sz w:val="24"/>
          <w:szCs w:val="24"/>
          <w:rtl/>
          <w:lang w:bidi="fa-IR"/>
        </w:rPr>
        <w:t>ا حدی روابط آمریکا با عربستان</w:t>
      </w:r>
      <w:r w:rsidR="004117FB">
        <w:rPr>
          <w:rFonts w:asciiTheme="majorBidi" w:hAnsiTheme="majorBidi" w:cstheme="majorBidi" w:hint="cs"/>
          <w:sz w:val="24"/>
          <w:szCs w:val="24"/>
          <w:rtl/>
          <w:lang w:bidi="fa-IR"/>
        </w:rPr>
        <w:t>،</w:t>
      </w:r>
      <w:r w:rsidR="00021107">
        <w:rPr>
          <w:rFonts w:asciiTheme="majorBidi" w:hAnsiTheme="majorBidi" w:cstheme="majorBidi" w:hint="cs"/>
          <w:sz w:val="24"/>
          <w:szCs w:val="24"/>
          <w:rtl/>
          <w:lang w:bidi="fa-IR"/>
        </w:rPr>
        <w:t xml:space="preserve"> </w:t>
      </w:r>
      <w:r w:rsidR="004117FB">
        <w:rPr>
          <w:rFonts w:asciiTheme="majorBidi" w:hAnsiTheme="majorBidi" w:cstheme="majorBidi" w:hint="cs"/>
          <w:sz w:val="24"/>
          <w:szCs w:val="24"/>
          <w:rtl/>
          <w:lang w:bidi="fa-IR"/>
        </w:rPr>
        <w:t xml:space="preserve">مصر و </w:t>
      </w:r>
      <w:r w:rsidR="00021107">
        <w:rPr>
          <w:rFonts w:asciiTheme="majorBidi" w:hAnsiTheme="majorBidi" w:cstheme="majorBidi" w:hint="cs"/>
          <w:sz w:val="24"/>
          <w:szCs w:val="24"/>
          <w:rtl/>
          <w:lang w:bidi="fa-IR"/>
        </w:rPr>
        <w:t>ترکیه جنبۀ استراتژیک دارد</w:t>
      </w:r>
      <w:r w:rsidR="004117FB">
        <w:rPr>
          <w:rFonts w:asciiTheme="majorBidi" w:hAnsiTheme="majorBidi" w:cstheme="majorBidi" w:hint="cs"/>
          <w:sz w:val="24"/>
          <w:szCs w:val="24"/>
          <w:rtl/>
          <w:lang w:bidi="fa-IR"/>
        </w:rPr>
        <w:t>.</w:t>
      </w:r>
      <w:r w:rsidR="00021107">
        <w:rPr>
          <w:rFonts w:asciiTheme="majorBidi" w:hAnsiTheme="majorBidi" w:cstheme="majorBidi" w:hint="cs"/>
          <w:sz w:val="24"/>
          <w:szCs w:val="24"/>
          <w:rtl/>
          <w:lang w:bidi="fa-IR"/>
        </w:rPr>
        <w:t xml:space="preserve"> اما حتی وجود پیوندهای استراتژیک مانع تمایز برخی منافع و عملکردها و حتی بروز اختلافات جدی (دست کم </w:t>
      </w:r>
      <w:r w:rsidR="006935B9">
        <w:rPr>
          <w:rFonts w:asciiTheme="majorBidi" w:hAnsiTheme="majorBidi" w:cstheme="majorBidi" w:hint="cs"/>
          <w:sz w:val="24"/>
          <w:szCs w:val="24"/>
          <w:rtl/>
          <w:lang w:bidi="fa-IR"/>
        </w:rPr>
        <w:t xml:space="preserve">اختلافات </w:t>
      </w:r>
      <w:r w:rsidR="00021107">
        <w:rPr>
          <w:rFonts w:asciiTheme="majorBidi" w:hAnsiTheme="majorBidi" w:cstheme="majorBidi" w:hint="cs"/>
          <w:sz w:val="24"/>
          <w:szCs w:val="24"/>
          <w:rtl/>
          <w:lang w:bidi="fa-IR"/>
        </w:rPr>
        <w:t xml:space="preserve">تاکتیکی و گاه استراتژیک) نمی تواند باشد. از این رو، بررسی خواست ها و منافع هریک از این قدرت های محلی و نیز بررسی </w:t>
      </w:r>
      <w:r w:rsidR="006935B9">
        <w:rPr>
          <w:rFonts w:asciiTheme="majorBidi" w:hAnsiTheme="majorBidi" w:cstheme="majorBidi" w:hint="cs"/>
          <w:sz w:val="24"/>
          <w:szCs w:val="24"/>
          <w:rtl/>
          <w:lang w:bidi="fa-IR"/>
        </w:rPr>
        <w:t>ارتباط آنه</w:t>
      </w:r>
      <w:r w:rsidR="00A02503">
        <w:rPr>
          <w:rFonts w:asciiTheme="majorBidi" w:hAnsiTheme="majorBidi" w:cstheme="majorBidi" w:hint="cs"/>
          <w:sz w:val="24"/>
          <w:szCs w:val="24"/>
          <w:rtl/>
          <w:lang w:bidi="fa-IR"/>
        </w:rPr>
        <w:t>ا</w:t>
      </w:r>
      <w:r w:rsidR="006935B9">
        <w:rPr>
          <w:rFonts w:asciiTheme="majorBidi" w:hAnsiTheme="majorBidi" w:cstheme="majorBidi" w:hint="cs"/>
          <w:sz w:val="24"/>
          <w:szCs w:val="24"/>
          <w:rtl/>
          <w:lang w:bidi="fa-IR"/>
        </w:rPr>
        <w:t xml:space="preserve"> با قدرت های بزرگ جهانی لازم است.</w:t>
      </w:r>
    </w:p>
    <w:p w:rsidR="0043593D" w:rsidRPr="006B49A6" w:rsidRDefault="0043593D" w:rsidP="0043593D">
      <w:pPr>
        <w:bidi/>
        <w:spacing w:line="360" w:lineRule="auto"/>
        <w:jc w:val="both"/>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سیاست عربس</w:t>
      </w:r>
      <w:r w:rsidR="00F417A2" w:rsidRPr="006B49A6">
        <w:rPr>
          <w:rFonts w:asciiTheme="majorBidi" w:hAnsiTheme="majorBidi" w:cstheme="majorBidi" w:hint="cs"/>
          <w:b/>
          <w:bCs/>
          <w:sz w:val="28"/>
          <w:szCs w:val="28"/>
          <w:rtl/>
          <w:lang w:bidi="fa-IR"/>
        </w:rPr>
        <w:t>ت</w:t>
      </w:r>
      <w:r w:rsidRPr="006B49A6">
        <w:rPr>
          <w:rFonts w:asciiTheme="majorBidi" w:hAnsiTheme="majorBidi" w:cstheme="majorBidi" w:hint="cs"/>
          <w:b/>
          <w:bCs/>
          <w:sz w:val="28"/>
          <w:szCs w:val="28"/>
          <w:rtl/>
          <w:lang w:bidi="fa-IR"/>
        </w:rPr>
        <w:t>ان سعودی در خاورمیانه</w:t>
      </w:r>
    </w:p>
    <w:p w:rsidR="0035452C" w:rsidRDefault="00874BE0" w:rsidP="0035452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عربستان دارای </w:t>
      </w:r>
      <w:r w:rsidR="00F61B64">
        <w:rPr>
          <w:rFonts w:asciiTheme="majorBidi" w:hAnsiTheme="majorBidi" w:cstheme="majorBidi" w:hint="cs"/>
          <w:sz w:val="24"/>
          <w:szCs w:val="24"/>
          <w:rtl/>
          <w:lang w:bidi="fa-IR"/>
        </w:rPr>
        <w:t xml:space="preserve">سرزمین وسیع، </w:t>
      </w:r>
      <w:r>
        <w:rPr>
          <w:rFonts w:asciiTheme="majorBidi" w:hAnsiTheme="majorBidi" w:cstheme="majorBidi" w:hint="cs"/>
          <w:sz w:val="24"/>
          <w:szCs w:val="24"/>
          <w:rtl/>
          <w:lang w:bidi="fa-IR"/>
        </w:rPr>
        <w:t>منا</w:t>
      </w:r>
      <w:r w:rsidR="00060D89">
        <w:rPr>
          <w:rFonts w:asciiTheme="majorBidi" w:hAnsiTheme="majorBidi" w:cstheme="majorBidi" w:hint="cs"/>
          <w:sz w:val="24"/>
          <w:szCs w:val="24"/>
          <w:rtl/>
          <w:lang w:bidi="fa-IR"/>
        </w:rPr>
        <w:t>بع نفت و گاز بسیار بزرگ و غنی</w:t>
      </w:r>
      <w:r w:rsidR="00F61B64">
        <w:rPr>
          <w:rFonts w:asciiTheme="majorBidi" w:hAnsiTheme="majorBidi" w:cstheme="majorBidi" w:hint="cs"/>
          <w:sz w:val="24"/>
          <w:szCs w:val="24"/>
          <w:rtl/>
          <w:lang w:bidi="fa-IR"/>
        </w:rPr>
        <w:t xml:space="preserve"> است. این کشور</w:t>
      </w:r>
      <w:r w:rsidR="00060D89">
        <w:rPr>
          <w:rFonts w:asciiTheme="majorBidi" w:hAnsiTheme="majorBidi" w:cstheme="majorBidi" w:hint="cs"/>
          <w:sz w:val="24"/>
          <w:szCs w:val="24"/>
          <w:rtl/>
          <w:lang w:bidi="fa-IR"/>
        </w:rPr>
        <w:t xml:space="preserve"> </w:t>
      </w:r>
      <w:r w:rsidR="00E6503B">
        <w:rPr>
          <w:rFonts w:asciiTheme="majorBidi" w:hAnsiTheme="majorBidi" w:cstheme="majorBidi" w:hint="cs"/>
          <w:sz w:val="24"/>
          <w:szCs w:val="24"/>
          <w:rtl/>
          <w:lang w:bidi="fa-IR"/>
        </w:rPr>
        <w:t xml:space="preserve">دومین یا سومین تولید کنندۀ </w:t>
      </w:r>
      <w:r w:rsidR="00F61B64">
        <w:rPr>
          <w:rFonts w:asciiTheme="majorBidi" w:hAnsiTheme="majorBidi" w:cstheme="majorBidi" w:hint="cs"/>
          <w:sz w:val="24"/>
          <w:szCs w:val="24"/>
          <w:rtl/>
          <w:lang w:bidi="fa-IR"/>
        </w:rPr>
        <w:t>بزرگ ن</w:t>
      </w:r>
      <w:r w:rsidR="00E6503B">
        <w:rPr>
          <w:rFonts w:asciiTheme="majorBidi" w:hAnsiTheme="majorBidi" w:cstheme="majorBidi" w:hint="cs"/>
          <w:sz w:val="24"/>
          <w:szCs w:val="24"/>
          <w:rtl/>
          <w:lang w:bidi="fa-IR"/>
        </w:rPr>
        <w:t xml:space="preserve">فت در جهان، دارای </w:t>
      </w:r>
      <w:r w:rsidR="00060D89">
        <w:rPr>
          <w:rFonts w:asciiTheme="majorBidi" w:hAnsiTheme="majorBidi" w:cstheme="majorBidi" w:hint="cs"/>
          <w:sz w:val="24"/>
          <w:szCs w:val="24"/>
          <w:rtl/>
          <w:lang w:bidi="fa-IR"/>
        </w:rPr>
        <w:t>در</w:t>
      </w:r>
      <w:r w:rsidR="00CA4B58">
        <w:rPr>
          <w:rFonts w:asciiTheme="majorBidi" w:hAnsiTheme="majorBidi" w:cstheme="majorBidi" w:hint="cs"/>
          <w:sz w:val="24"/>
          <w:szCs w:val="24"/>
          <w:rtl/>
          <w:lang w:bidi="fa-IR"/>
        </w:rPr>
        <w:t>آ</w:t>
      </w:r>
      <w:r w:rsidR="00060D89">
        <w:rPr>
          <w:rFonts w:asciiTheme="majorBidi" w:hAnsiTheme="majorBidi" w:cstheme="majorBidi" w:hint="cs"/>
          <w:sz w:val="24"/>
          <w:szCs w:val="24"/>
          <w:rtl/>
          <w:lang w:bidi="fa-IR"/>
        </w:rPr>
        <w:t xml:space="preserve">مدهای سرشار از این منابع و نیز از منابع ناشی از زیارت حج و غیره، </w:t>
      </w:r>
      <w:r w:rsidR="00E6503B">
        <w:rPr>
          <w:rFonts w:asciiTheme="majorBidi" w:hAnsiTheme="majorBidi" w:cstheme="majorBidi" w:hint="cs"/>
          <w:sz w:val="24"/>
          <w:szCs w:val="24"/>
          <w:rtl/>
          <w:lang w:bidi="fa-IR"/>
        </w:rPr>
        <w:t>است.</w:t>
      </w:r>
      <w:r w:rsidR="00060D89">
        <w:rPr>
          <w:rFonts w:asciiTheme="majorBidi" w:hAnsiTheme="majorBidi" w:cstheme="majorBidi" w:hint="cs"/>
          <w:sz w:val="24"/>
          <w:szCs w:val="24"/>
          <w:rtl/>
          <w:lang w:bidi="fa-IR"/>
        </w:rPr>
        <w:t xml:space="preserve"> </w:t>
      </w:r>
      <w:r w:rsidR="00E6503B">
        <w:rPr>
          <w:rFonts w:asciiTheme="majorBidi" w:hAnsiTheme="majorBidi" w:cstheme="majorBidi" w:hint="cs"/>
          <w:sz w:val="24"/>
          <w:szCs w:val="24"/>
          <w:rtl/>
          <w:lang w:bidi="fa-IR"/>
        </w:rPr>
        <w:t>عربستان همچنین از قدرت مالی بسیار بالا</w:t>
      </w:r>
      <w:r w:rsidR="007E33A1">
        <w:rPr>
          <w:rFonts w:asciiTheme="majorBidi" w:hAnsiTheme="majorBidi" w:cstheme="majorBidi" w:hint="cs"/>
          <w:sz w:val="24"/>
          <w:szCs w:val="24"/>
          <w:rtl/>
          <w:lang w:bidi="fa-IR"/>
        </w:rPr>
        <w:t>ئی</w:t>
      </w:r>
      <w:r w:rsidR="00E6503B">
        <w:rPr>
          <w:rFonts w:asciiTheme="majorBidi" w:hAnsiTheme="majorBidi" w:cstheme="majorBidi" w:hint="cs"/>
          <w:sz w:val="24"/>
          <w:szCs w:val="24"/>
          <w:rtl/>
          <w:lang w:bidi="fa-IR"/>
        </w:rPr>
        <w:t xml:space="preserve"> بر خوردار است.</w:t>
      </w:r>
    </w:p>
    <w:p w:rsidR="00454AF6" w:rsidRDefault="00BB5D40" w:rsidP="0035452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«صندوق سرمایه گذاری عمومی»</w:t>
      </w:r>
      <w:r w:rsidR="00647BCA">
        <w:rPr>
          <w:rFonts w:asciiTheme="majorBidi" w:hAnsiTheme="majorBidi" w:cstheme="majorBidi" w:hint="cs"/>
          <w:sz w:val="24"/>
          <w:szCs w:val="24"/>
          <w:rtl/>
          <w:lang w:bidi="fa-IR"/>
        </w:rPr>
        <w:t xml:space="preserve"> (صندوق الاستثمارات</w:t>
      </w:r>
      <w:r>
        <w:rPr>
          <w:rFonts w:asciiTheme="majorBidi" w:hAnsiTheme="majorBidi" w:cstheme="majorBidi" w:hint="cs"/>
          <w:sz w:val="24"/>
          <w:szCs w:val="24"/>
          <w:rtl/>
          <w:lang w:bidi="fa-IR"/>
        </w:rPr>
        <w:t xml:space="preserve"> </w:t>
      </w:r>
      <w:r w:rsidR="00647BCA">
        <w:rPr>
          <w:rFonts w:asciiTheme="majorBidi" w:hAnsiTheme="majorBidi" w:cstheme="majorBidi" w:hint="cs"/>
          <w:sz w:val="24"/>
          <w:szCs w:val="24"/>
          <w:rtl/>
          <w:lang w:bidi="fa-IR"/>
        </w:rPr>
        <w:t>العامه</w:t>
      </w:r>
      <w:r w:rsidR="00647BCA">
        <w:rPr>
          <w:rFonts w:asciiTheme="majorBidi" w:hAnsiTheme="majorBidi" w:cstheme="majorBidi"/>
          <w:sz w:val="24"/>
          <w:szCs w:val="24"/>
          <w:lang w:bidi="fa-IR"/>
        </w:rPr>
        <w:t xml:space="preserve">Public Investment Fund </w:t>
      </w:r>
      <w:r>
        <w:rPr>
          <w:rFonts w:asciiTheme="majorBidi" w:hAnsiTheme="majorBidi" w:cstheme="majorBidi" w:hint="cs"/>
          <w:sz w:val="24"/>
          <w:szCs w:val="24"/>
          <w:rtl/>
          <w:lang w:bidi="fa-IR"/>
        </w:rPr>
        <w:t>)</w:t>
      </w:r>
      <w:r w:rsidR="00A70FC0">
        <w:rPr>
          <w:rFonts w:asciiTheme="majorBidi" w:hAnsiTheme="majorBidi" w:cstheme="majorBidi" w:hint="cs"/>
          <w:sz w:val="24"/>
          <w:szCs w:val="24"/>
          <w:rtl/>
          <w:lang w:bidi="fa-IR"/>
        </w:rPr>
        <w:t>، متعلق به دولت سعودی</w:t>
      </w:r>
      <w:r w:rsidR="00647BCA">
        <w:rPr>
          <w:rFonts w:asciiTheme="majorBidi" w:hAnsiTheme="majorBidi" w:cstheme="majorBidi" w:hint="cs"/>
          <w:sz w:val="24"/>
          <w:szCs w:val="24"/>
          <w:rtl/>
          <w:lang w:bidi="fa-IR"/>
        </w:rPr>
        <w:t xml:space="preserve"> </w:t>
      </w:r>
      <w:r w:rsidR="00A70FC0">
        <w:rPr>
          <w:rFonts w:asciiTheme="majorBidi" w:hAnsiTheme="majorBidi" w:cstheme="majorBidi" w:hint="cs"/>
          <w:sz w:val="24"/>
          <w:szCs w:val="24"/>
          <w:rtl/>
          <w:lang w:bidi="fa-IR"/>
        </w:rPr>
        <w:t xml:space="preserve">که در سال 1971 تأسیس شد، </w:t>
      </w:r>
      <w:r w:rsidR="00647BCA">
        <w:rPr>
          <w:rFonts w:asciiTheme="majorBidi" w:hAnsiTheme="majorBidi" w:cstheme="majorBidi" w:hint="cs"/>
          <w:sz w:val="24"/>
          <w:szCs w:val="24"/>
          <w:rtl/>
          <w:lang w:bidi="fa-IR"/>
        </w:rPr>
        <w:t>یکی از بزرگترین صندوق های سرمایه گذاری جهان</w:t>
      </w:r>
      <w:r w:rsidR="00A70FC0">
        <w:rPr>
          <w:rFonts w:asciiTheme="majorBidi" w:hAnsiTheme="majorBidi" w:cstheme="majorBidi"/>
          <w:sz w:val="24"/>
          <w:szCs w:val="24"/>
          <w:lang w:bidi="fa-IR"/>
        </w:rPr>
        <w:t xml:space="preserve"> </w:t>
      </w:r>
      <w:r w:rsidR="00A70FC0">
        <w:rPr>
          <w:rFonts w:asciiTheme="majorBidi" w:hAnsiTheme="majorBidi" w:cstheme="majorBidi" w:hint="cs"/>
          <w:sz w:val="24"/>
          <w:szCs w:val="24"/>
          <w:rtl/>
          <w:lang w:bidi="fa-IR"/>
        </w:rPr>
        <w:t xml:space="preserve"> در کنار صندوق های بزرگ سرمایه گذاری نروژ، چین، ابوظبی، کویت و غیره</w:t>
      </w:r>
      <w:r w:rsidR="00647BCA">
        <w:rPr>
          <w:rFonts w:asciiTheme="majorBidi" w:hAnsiTheme="majorBidi" w:cstheme="majorBidi" w:hint="cs"/>
          <w:sz w:val="24"/>
          <w:szCs w:val="24"/>
          <w:rtl/>
          <w:lang w:bidi="fa-IR"/>
        </w:rPr>
        <w:t xml:space="preserve"> است. مجموع دارائی های </w:t>
      </w:r>
      <w:r w:rsidR="00D73B00">
        <w:rPr>
          <w:rFonts w:asciiTheme="majorBidi" w:hAnsiTheme="majorBidi" w:cstheme="majorBidi" w:hint="cs"/>
          <w:sz w:val="24"/>
          <w:szCs w:val="24"/>
          <w:rtl/>
          <w:lang w:bidi="fa-IR"/>
        </w:rPr>
        <w:t>«</w:t>
      </w:r>
      <w:r w:rsidR="00647BCA">
        <w:rPr>
          <w:rFonts w:asciiTheme="majorBidi" w:hAnsiTheme="majorBidi" w:cstheme="majorBidi" w:hint="cs"/>
          <w:sz w:val="24"/>
          <w:szCs w:val="24"/>
          <w:rtl/>
          <w:lang w:bidi="fa-IR"/>
        </w:rPr>
        <w:t>صندو</w:t>
      </w:r>
      <w:r w:rsidR="00A70FC0">
        <w:rPr>
          <w:rFonts w:asciiTheme="majorBidi" w:hAnsiTheme="majorBidi" w:cstheme="majorBidi" w:hint="cs"/>
          <w:sz w:val="24"/>
          <w:szCs w:val="24"/>
          <w:rtl/>
          <w:lang w:bidi="fa-IR"/>
        </w:rPr>
        <w:t>ق</w:t>
      </w:r>
      <w:r w:rsidR="00D73B00">
        <w:rPr>
          <w:rFonts w:asciiTheme="majorBidi" w:hAnsiTheme="majorBidi" w:cstheme="majorBidi" w:hint="cs"/>
          <w:sz w:val="24"/>
          <w:szCs w:val="24"/>
          <w:rtl/>
          <w:lang w:bidi="fa-IR"/>
        </w:rPr>
        <w:t xml:space="preserve"> سرمایه گذاری عمومی» عربستان</w:t>
      </w:r>
      <w:r w:rsidR="00647BCA">
        <w:rPr>
          <w:rFonts w:asciiTheme="majorBidi" w:hAnsiTheme="majorBidi" w:cstheme="majorBidi" w:hint="cs"/>
          <w:sz w:val="24"/>
          <w:szCs w:val="24"/>
          <w:rtl/>
          <w:lang w:bidi="fa-IR"/>
        </w:rPr>
        <w:t xml:space="preserve"> در مارس</w:t>
      </w:r>
      <w:r w:rsidR="00A70FC0">
        <w:rPr>
          <w:rFonts w:asciiTheme="majorBidi" w:hAnsiTheme="majorBidi" w:cstheme="majorBidi" w:hint="cs"/>
          <w:sz w:val="24"/>
          <w:szCs w:val="24"/>
          <w:rtl/>
          <w:lang w:bidi="fa-IR"/>
        </w:rPr>
        <w:t xml:space="preserve"> 2024 به 930 می</w:t>
      </w:r>
      <w:r w:rsidR="007E33A1">
        <w:rPr>
          <w:rFonts w:asciiTheme="majorBidi" w:hAnsiTheme="majorBidi" w:cstheme="majorBidi" w:hint="cs"/>
          <w:sz w:val="24"/>
          <w:szCs w:val="24"/>
          <w:rtl/>
          <w:lang w:bidi="fa-IR"/>
        </w:rPr>
        <w:t>ل</w:t>
      </w:r>
      <w:r w:rsidR="00A70FC0">
        <w:rPr>
          <w:rFonts w:asciiTheme="majorBidi" w:hAnsiTheme="majorBidi" w:cstheme="majorBidi" w:hint="cs"/>
          <w:sz w:val="24"/>
          <w:szCs w:val="24"/>
          <w:rtl/>
          <w:lang w:bidi="fa-IR"/>
        </w:rPr>
        <w:t>یارد دلار (تقریبا دو برابر تولید ناخالص داخلی ایران به دلار اسمی یا دلار نرخ مبادله)</w:t>
      </w:r>
      <w:r w:rsidR="00D73B00">
        <w:rPr>
          <w:rFonts w:asciiTheme="majorBidi" w:hAnsiTheme="majorBidi" w:cstheme="majorBidi" w:hint="cs"/>
          <w:sz w:val="24"/>
          <w:szCs w:val="24"/>
          <w:rtl/>
          <w:lang w:bidi="fa-IR"/>
        </w:rPr>
        <w:t xml:space="preserve"> بالغ می شد. جایگاه </w:t>
      </w:r>
      <w:r w:rsidR="00F61B64">
        <w:rPr>
          <w:rFonts w:asciiTheme="majorBidi" w:hAnsiTheme="majorBidi" w:cstheme="majorBidi" w:hint="cs"/>
          <w:sz w:val="24"/>
          <w:szCs w:val="24"/>
          <w:rtl/>
          <w:lang w:bidi="fa-IR"/>
        </w:rPr>
        <w:t xml:space="preserve">اقتصادی و مالی </w:t>
      </w:r>
      <w:r w:rsidR="00D73B00">
        <w:rPr>
          <w:rFonts w:asciiTheme="majorBidi" w:hAnsiTheme="majorBidi" w:cstheme="majorBidi" w:hint="cs"/>
          <w:sz w:val="24"/>
          <w:szCs w:val="24"/>
          <w:rtl/>
          <w:lang w:bidi="fa-IR"/>
        </w:rPr>
        <w:t xml:space="preserve">عربستان </w:t>
      </w:r>
      <w:r w:rsidR="00F61B64">
        <w:rPr>
          <w:rFonts w:asciiTheme="majorBidi" w:hAnsiTheme="majorBidi" w:cstheme="majorBidi" w:hint="cs"/>
          <w:sz w:val="24"/>
          <w:szCs w:val="24"/>
          <w:rtl/>
          <w:lang w:bidi="fa-IR"/>
        </w:rPr>
        <w:t>و نیزموقعیت آن به عنوان متولی کعبه و نفوذ مذهبی آن در بیشتر کشورهای دارای جمعیت مسلمان</w:t>
      </w:r>
      <w:r w:rsidR="00AB0D38">
        <w:rPr>
          <w:rFonts w:asciiTheme="majorBidi" w:hAnsiTheme="majorBidi" w:cstheme="majorBidi" w:hint="cs"/>
          <w:sz w:val="24"/>
          <w:szCs w:val="24"/>
          <w:rtl/>
          <w:lang w:bidi="fa-IR"/>
        </w:rPr>
        <w:t xml:space="preserve"> (مانند ایجاد و تأمین مالی شبکه های مساجد و مدارس دینی، مؤسسات «خیریه» و غیره) و نیز کمک های ما</w:t>
      </w:r>
      <w:r w:rsidR="006609E8">
        <w:rPr>
          <w:rFonts w:asciiTheme="majorBidi" w:hAnsiTheme="majorBidi" w:cstheme="majorBidi" w:hint="cs"/>
          <w:sz w:val="24"/>
          <w:szCs w:val="24"/>
          <w:rtl/>
          <w:lang w:bidi="fa-IR"/>
        </w:rPr>
        <w:t>د</w:t>
      </w:r>
      <w:r w:rsidR="00AB0D38">
        <w:rPr>
          <w:rFonts w:asciiTheme="majorBidi" w:hAnsiTheme="majorBidi" w:cstheme="majorBidi" w:hint="cs"/>
          <w:sz w:val="24"/>
          <w:szCs w:val="24"/>
          <w:rtl/>
          <w:lang w:bidi="fa-IR"/>
        </w:rPr>
        <w:t>ی و اقتصادی به برخی کشورها</w:t>
      </w:r>
      <w:r w:rsidR="006609E8">
        <w:rPr>
          <w:rFonts w:asciiTheme="majorBidi" w:hAnsiTheme="majorBidi" w:cstheme="majorBidi" w:hint="cs"/>
          <w:sz w:val="24"/>
          <w:szCs w:val="24"/>
          <w:rtl/>
          <w:lang w:bidi="fa-IR"/>
        </w:rPr>
        <w:t>ی منطقه مانند لبنان</w:t>
      </w:r>
      <w:r w:rsidR="00AB0D38">
        <w:rPr>
          <w:rFonts w:asciiTheme="majorBidi" w:hAnsiTheme="majorBidi" w:cstheme="majorBidi" w:hint="cs"/>
          <w:sz w:val="24"/>
          <w:szCs w:val="24"/>
          <w:rtl/>
          <w:lang w:bidi="fa-IR"/>
        </w:rPr>
        <w:t xml:space="preserve"> و برخی گروه های مذهبی و سیاسی و مطبوعاتی</w:t>
      </w:r>
      <w:r w:rsidR="00F61B64">
        <w:rPr>
          <w:rFonts w:asciiTheme="majorBidi" w:hAnsiTheme="majorBidi" w:cstheme="majorBidi" w:hint="cs"/>
          <w:sz w:val="24"/>
          <w:szCs w:val="24"/>
          <w:rtl/>
          <w:lang w:bidi="fa-IR"/>
        </w:rPr>
        <w:t>، ب</w:t>
      </w:r>
      <w:r w:rsidR="00EB3405">
        <w:rPr>
          <w:rFonts w:asciiTheme="majorBidi" w:hAnsiTheme="majorBidi" w:cstheme="majorBidi" w:hint="cs"/>
          <w:sz w:val="24"/>
          <w:szCs w:val="24"/>
          <w:rtl/>
          <w:lang w:bidi="fa-IR"/>
        </w:rPr>
        <w:t>رای</w:t>
      </w:r>
      <w:r w:rsidR="00F61B64">
        <w:rPr>
          <w:rFonts w:asciiTheme="majorBidi" w:hAnsiTheme="majorBidi" w:cstheme="majorBidi" w:hint="cs"/>
          <w:sz w:val="24"/>
          <w:szCs w:val="24"/>
          <w:rtl/>
          <w:lang w:bidi="fa-IR"/>
        </w:rPr>
        <w:t xml:space="preserve"> پادشاهی سعود</w:t>
      </w:r>
      <w:r w:rsidR="00EB3405">
        <w:rPr>
          <w:rFonts w:asciiTheme="majorBidi" w:hAnsiTheme="majorBidi" w:cstheme="majorBidi" w:hint="cs"/>
          <w:sz w:val="24"/>
          <w:szCs w:val="24"/>
          <w:rtl/>
          <w:lang w:bidi="fa-IR"/>
        </w:rPr>
        <w:t>ی نفوذ مهم و دیرپائی به وجود آورده است.</w:t>
      </w:r>
      <w:r w:rsidR="00AB0D38">
        <w:rPr>
          <w:rFonts w:asciiTheme="majorBidi" w:hAnsiTheme="majorBidi" w:cstheme="majorBidi" w:hint="cs"/>
          <w:sz w:val="24"/>
          <w:szCs w:val="24"/>
          <w:rtl/>
          <w:lang w:bidi="fa-IR"/>
        </w:rPr>
        <w:t xml:space="preserve"> </w:t>
      </w:r>
      <w:r w:rsidR="007E33A1">
        <w:rPr>
          <w:rFonts w:asciiTheme="majorBidi" w:hAnsiTheme="majorBidi" w:cstheme="majorBidi" w:hint="cs"/>
          <w:sz w:val="24"/>
          <w:szCs w:val="24"/>
          <w:rtl/>
          <w:lang w:bidi="fa-IR"/>
        </w:rPr>
        <w:t xml:space="preserve">در این میان </w:t>
      </w:r>
      <w:r w:rsidR="00FD0A49">
        <w:rPr>
          <w:rFonts w:asciiTheme="majorBidi" w:hAnsiTheme="majorBidi" w:cstheme="majorBidi" w:hint="cs"/>
          <w:sz w:val="24"/>
          <w:szCs w:val="24"/>
          <w:rtl/>
          <w:lang w:bidi="fa-IR"/>
        </w:rPr>
        <w:t xml:space="preserve">کافی است </w:t>
      </w:r>
      <w:r w:rsidR="006609E8">
        <w:rPr>
          <w:rFonts w:asciiTheme="majorBidi" w:hAnsiTheme="majorBidi" w:cstheme="majorBidi" w:hint="cs"/>
          <w:sz w:val="24"/>
          <w:szCs w:val="24"/>
          <w:rtl/>
          <w:lang w:bidi="fa-IR"/>
        </w:rPr>
        <w:t xml:space="preserve">به </w:t>
      </w:r>
      <w:r w:rsidR="007E33A1">
        <w:rPr>
          <w:rFonts w:asciiTheme="majorBidi" w:hAnsiTheme="majorBidi" w:cstheme="majorBidi" w:hint="cs"/>
          <w:sz w:val="24"/>
          <w:szCs w:val="24"/>
          <w:rtl/>
          <w:lang w:bidi="fa-IR"/>
        </w:rPr>
        <w:t xml:space="preserve">نقش </w:t>
      </w:r>
      <w:r w:rsidR="00FD0A49">
        <w:rPr>
          <w:rFonts w:asciiTheme="majorBidi" w:hAnsiTheme="majorBidi" w:cstheme="majorBidi" w:hint="cs"/>
          <w:sz w:val="24"/>
          <w:szCs w:val="24"/>
          <w:rtl/>
          <w:lang w:bidi="fa-IR"/>
        </w:rPr>
        <w:t xml:space="preserve">مهم </w:t>
      </w:r>
      <w:r w:rsidR="007E33A1">
        <w:rPr>
          <w:rFonts w:asciiTheme="majorBidi" w:hAnsiTheme="majorBidi" w:cstheme="majorBidi" w:hint="cs"/>
          <w:sz w:val="24"/>
          <w:szCs w:val="24"/>
          <w:rtl/>
          <w:lang w:bidi="fa-IR"/>
        </w:rPr>
        <w:t>عربستان در کمک های مالی، تسلیحاتی و غیره به سازمان های گوناگون «بنیادگرا» (تشکل های مختف پان اسلامیست و ضد کمونیس</w:t>
      </w:r>
      <w:r w:rsidR="00FD0A49">
        <w:rPr>
          <w:rFonts w:asciiTheme="majorBidi" w:hAnsiTheme="majorBidi" w:cstheme="majorBidi" w:hint="cs"/>
          <w:sz w:val="24"/>
          <w:szCs w:val="24"/>
          <w:rtl/>
          <w:lang w:bidi="fa-IR"/>
        </w:rPr>
        <w:t>ت حکومتی یا غیر حکومتی</w:t>
      </w:r>
      <w:r w:rsidR="007E33A1">
        <w:rPr>
          <w:rFonts w:asciiTheme="majorBidi" w:hAnsiTheme="majorBidi" w:cstheme="majorBidi" w:hint="cs"/>
          <w:sz w:val="24"/>
          <w:szCs w:val="24"/>
          <w:rtl/>
          <w:lang w:bidi="fa-IR"/>
        </w:rPr>
        <w:t>)</w:t>
      </w:r>
      <w:r w:rsidR="00FD0A49">
        <w:rPr>
          <w:rFonts w:asciiTheme="majorBidi" w:hAnsiTheme="majorBidi" w:cstheme="majorBidi" w:hint="cs"/>
          <w:sz w:val="24"/>
          <w:szCs w:val="24"/>
          <w:rtl/>
          <w:lang w:bidi="fa-IR"/>
        </w:rPr>
        <w:t>، دست کم از دهۀ 1970 تاکنون توجه شود.</w:t>
      </w:r>
    </w:p>
    <w:p w:rsidR="00DE3BC1" w:rsidRDefault="00AB0D38" w:rsidP="00AB0D38">
      <w:pPr>
        <w:bidi/>
        <w:spacing w:line="360" w:lineRule="auto"/>
        <w:jc w:val="both"/>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lastRenderedPageBreak/>
        <w:t>یک موضوع بسیار مهم دیگر</w:t>
      </w:r>
      <w:r w:rsidR="00497E69">
        <w:rPr>
          <w:rFonts w:asciiTheme="majorBidi" w:hAnsiTheme="majorBidi" w:cstheme="majorBidi" w:hint="cs"/>
          <w:sz w:val="24"/>
          <w:szCs w:val="24"/>
          <w:rtl/>
          <w:lang w:val="en-US" w:bidi="fa-IR"/>
        </w:rPr>
        <w:t xml:space="preserve"> در مورد عربستان</w:t>
      </w:r>
      <w:r w:rsidR="00FD0A49">
        <w:rPr>
          <w:rFonts w:asciiTheme="majorBidi" w:hAnsiTheme="majorBidi" w:cstheme="majorBidi" w:hint="cs"/>
          <w:sz w:val="24"/>
          <w:szCs w:val="24"/>
          <w:rtl/>
          <w:lang w:val="en-US" w:bidi="fa-IR"/>
        </w:rPr>
        <w:t xml:space="preserve"> که با آنچه در با</w:t>
      </w:r>
      <w:r w:rsidR="006609E8">
        <w:rPr>
          <w:rFonts w:asciiTheme="majorBidi" w:hAnsiTheme="majorBidi" w:cstheme="majorBidi" w:hint="cs"/>
          <w:sz w:val="24"/>
          <w:szCs w:val="24"/>
          <w:rtl/>
          <w:lang w:val="en-US" w:bidi="fa-IR"/>
        </w:rPr>
        <w:t>ل</w:t>
      </w:r>
      <w:r w:rsidR="00FD0A49">
        <w:rPr>
          <w:rFonts w:asciiTheme="majorBidi" w:hAnsiTheme="majorBidi" w:cstheme="majorBidi" w:hint="cs"/>
          <w:sz w:val="24"/>
          <w:szCs w:val="24"/>
          <w:rtl/>
          <w:lang w:val="en-US" w:bidi="fa-IR"/>
        </w:rPr>
        <w:t>ا گفته شد پیوند نزدیک دارد</w:t>
      </w:r>
      <w:r w:rsidR="00497E69">
        <w:rPr>
          <w:rFonts w:asciiTheme="majorBidi" w:hAnsiTheme="majorBidi" w:cstheme="majorBidi" w:hint="cs"/>
          <w:sz w:val="24"/>
          <w:szCs w:val="24"/>
          <w:rtl/>
          <w:lang w:val="en-US" w:bidi="fa-IR"/>
        </w:rPr>
        <w:t xml:space="preserve">، </w:t>
      </w:r>
      <w:r>
        <w:rPr>
          <w:rFonts w:asciiTheme="majorBidi" w:hAnsiTheme="majorBidi" w:cstheme="majorBidi" w:hint="cs"/>
          <w:sz w:val="24"/>
          <w:szCs w:val="24"/>
          <w:rtl/>
          <w:lang w:val="en-US" w:bidi="fa-IR"/>
        </w:rPr>
        <w:t xml:space="preserve">اتحاد استراتژیکی میان ایالات متحده و عربستان سعودی از زمان جنگ جهانی دوم تاکنون است. </w:t>
      </w:r>
      <w:r w:rsidR="00DE3BC1">
        <w:rPr>
          <w:rFonts w:asciiTheme="majorBidi" w:hAnsiTheme="majorBidi" w:cstheme="majorBidi" w:hint="cs"/>
          <w:sz w:val="24"/>
          <w:szCs w:val="24"/>
          <w:rtl/>
          <w:lang w:val="en-US" w:bidi="fa-IR"/>
        </w:rPr>
        <w:t xml:space="preserve">این </w:t>
      </w:r>
      <w:r w:rsidR="006E2990">
        <w:rPr>
          <w:rFonts w:asciiTheme="majorBidi" w:hAnsiTheme="majorBidi" w:cstheme="majorBidi" w:hint="cs"/>
          <w:sz w:val="24"/>
          <w:szCs w:val="24"/>
          <w:rtl/>
          <w:lang w:val="en-US" w:bidi="fa-IR"/>
        </w:rPr>
        <w:t>اتحاد</w:t>
      </w:r>
      <w:r w:rsidR="00497E69">
        <w:rPr>
          <w:rFonts w:asciiTheme="majorBidi" w:hAnsiTheme="majorBidi" w:cstheme="majorBidi" w:hint="cs"/>
          <w:sz w:val="24"/>
          <w:szCs w:val="24"/>
          <w:rtl/>
          <w:lang w:val="en-US" w:bidi="fa-IR"/>
        </w:rPr>
        <w:t xml:space="preserve"> استراتژیک</w:t>
      </w:r>
      <w:r w:rsidR="006E2990">
        <w:rPr>
          <w:rFonts w:asciiTheme="majorBidi" w:hAnsiTheme="majorBidi" w:cstheme="majorBidi" w:hint="cs"/>
          <w:sz w:val="24"/>
          <w:szCs w:val="24"/>
          <w:rtl/>
          <w:lang w:val="en-US" w:bidi="fa-IR"/>
        </w:rPr>
        <w:t xml:space="preserve"> بین عربستان و آمریکا </w:t>
      </w:r>
      <w:r w:rsidR="00235E5E">
        <w:rPr>
          <w:rFonts w:asciiTheme="majorBidi" w:hAnsiTheme="majorBidi" w:cstheme="majorBidi" w:hint="cs"/>
          <w:sz w:val="24"/>
          <w:szCs w:val="24"/>
          <w:rtl/>
          <w:lang w:val="en-US" w:bidi="fa-IR"/>
        </w:rPr>
        <w:t xml:space="preserve">که شالودۀ آن در </w:t>
      </w:r>
      <w:r w:rsidR="006E2990">
        <w:rPr>
          <w:rFonts w:asciiTheme="majorBidi" w:hAnsiTheme="majorBidi" w:cstheme="majorBidi" w:hint="cs"/>
          <w:sz w:val="24"/>
          <w:szCs w:val="24"/>
          <w:rtl/>
          <w:lang w:val="en-US" w:bidi="fa-IR"/>
        </w:rPr>
        <w:t>م</w:t>
      </w:r>
      <w:r w:rsidR="00192AB1">
        <w:rPr>
          <w:rFonts w:asciiTheme="majorBidi" w:hAnsiTheme="majorBidi" w:cstheme="majorBidi" w:hint="cs"/>
          <w:sz w:val="24"/>
          <w:szCs w:val="24"/>
          <w:rtl/>
          <w:lang w:val="en-US" w:bidi="fa-IR"/>
        </w:rPr>
        <w:t>ل</w:t>
      </w:r>
      <w:r w:rsidR="006E2990">
        <w:rPr>
          <w:rFonts w:asciiTheme="majorBidi" w:hAnsiTheme="majorBidi" w:cstheme="majorBidi" w:hint="cs"/>
          <w:sz w:val="24"/>
          <w:szCs w:val="24"/>
          <w:rtl/>
          <w:lang w:val="en-US" w:bidi="fa-IR"/>
        </w:rPr>
        <w:t>اقات</w:t>
      </w:r>
      <w:r w:rsidR="00235E5E">
        <w:rPr>
          <w:rFonts w:asciiTheme="majorBidi" w:hAnsiTheme="majorBidi" w:cstheme="majorBidi" w:hint="cs"/>
          <w:sz w:val="24"/>
          <w:szCs w:val="24"/>
          <w:rtl/>
          <w:lang w:val="en-US" w:bidi="fa-IR"/>
        </w:rPr>
        <w:t xml:space="preserve"> سرّی بین</w:t>
      </w:r>
      <w:r w:rsidR="006E2990">
        <w:rPr>
          <w:rFonts w:asciiTheme="majorBidi" w:hAnsiTheme="majorBidi" w:cstheme="majorBidi" w:hint="cs"/>
          <w:sz w:val="24"/>
          <w:szCs w:val="24"/>
          <w:rtl/>
          <w:lang w:val="en-US" w:bidi="fa-IR"/>
        </w:rPr>
        <w:t xml:space="preserve"> فرانکلین روزولت </w:t>
      </w:r>
      <w:r w:rsidR="00235E5E">
        <w:rPr>
          <w:rFonts w:asciiTheme="majorBidi" w:hAnsiTheme="majorBidi" w:cstheme="majorBidi" w:hint="cs"/>
          <w:sz w:val="24"/>
          <w:szCs w:val="24"/>
          <w:rtl/>
          <w:lang w:val="en-US" w:bidi="fa-IR"/>
        </w:rPr>
        <w:t>رئیس جمهور آمریکا و</w:t>
      </w:r>
      <w:r w:rsidR="006E2990">
        <w:rPr>
          <w:rFonts w:asciiTheme="majorBidi" w:hAnsiTheme="majorBidi" w:cstheme="majorBidi" w:hint="cs"/>
          <w:sz w:val="24"/>
          <w:szCs w:val="24"/>
          <w:rtl/>
          <w:lang w:val="en-US" w:bidi="fa-IR"/>
        </w:rPr>
        <w:t xml:space="preserve"> ملک عبدالعزیز شا</w:t>
      </w:r>
      <w:r w:rsidR="00192AB1">
        <w:rPr>
          <w:rFonts w:asciiTheme="majorBidi" w:hAnsiTheme="majorBidi" w:cstheme="majorBidi" w:hint="cs"/>
          <w:sz w:val="24"/>
          <w:szCs w:val="24"/>
          <w:rtl/>
          <w:lang w:val="en-US" w:bidi="fa-IR"/>
        </w:rPr>
        <w:t>ه سعودی در تاریخ 14 فوری</w:t>
      </w:r>
      <w:r w:rsidR="00235E5E">
        <w:rPr>
          <w:rFonts w:asciiTheme="majorBidi" w:hAnsiTheme="majorBidi" w:cstheme="majorBidi" w:hint="cs"/>
          <w:sz w:val="24"/>
          <w:szCs w:val="24"/>
          <w:rtl/>
          <w:lang w:val="en-US" w:bidi="fa-IR"/>
        </w:rPr>
        <w:t>ۀ</w:t>
      </w:r>
      <w:r w:rsidR="00192AB1">
        <w:rPr>
          <w:rFonts w:asciiTheme="majorBidi" w:hAnsiTheme="majorBidi" w:cstheme="majorBidi" w:hint="cs"/>
          <w:sz w:val="24"/>
          <w:szCs w:val="24"/>
          <w:rtl/>
          <w:lang w:val="en-US" w:bidi="fa-IR"/>
        </w:rPr>
        <w:t xml:space="preserve"> 1945</w:t>
      </w:r>
      <w:r w:rsidR="00235E5E">
        <w:rPr>
          <w:rFonts w:asciiTheme="majorBidi" w:hAnsiTheme="majorBidi" w:cstheme="majorBidi" w:hint="cs"/>
          <w:sz w:val="24"/>
          <w:szCs w:val="24"/>
          <w:rtl/>
          <w:lang w:val="en-US" w:bidi="fa-IR"/>
        </w:rPr>
        <w:t xml:space="preserve"> بر عرشۀ ناوشکن آمریکائی کوینسی</w:t>
      </w:r>
      <w:r w:rsidR="00FD0A49">
        <w:rPr>
          <w:rFonts w:asciiTheme="majorBidi" w:hAnsiTheme="majorBidi" w:cstheme="majorBidi" w:hint="cs"/>
          <w:sz w:val="24"/>
          <w:szCs w:val="24"/>
          <w:rtl/>
          <w:lang w:val="en-US" w:bidi="fa-IR"/>
        </w:rPr>
        <w:t xml:space="preserve"> </w:t>
      </w:r>
      <w:r w:rsidR="00FD0A49">
        <w:rPr>
          <w:rFonts w:asciiTheme="majorBidi" w:hAnsiTheme="majorBidi" w:cstheme="majorBidi"/>
          <w:sz w:val="24"/>
          <w:szCs w:val="24"/>
          <w:lang w:bidi="fa-IR"/>
        </w:rPr>
        <w:t>Quincy</w:t>
      </w:r>
      <w:r w:rsidR="00235E5E">
        <w:rPr>
          <w:rFonts w:asciiTheme="majorBidi" w:hAnsiTheme="majorBidi" w:cstheme="majorBidi" w:hint="cs"/>
          <w:sz w:val="24"/>
          <w:szCs w:val="24"/>
          <w:rtl/>
          <w:lang w:val="en-US" w:bidi="fa-IR"/>
        </w:rPr>
        <w:t xml:space="preserve"> در کانال سوئز </w:t>
      </w:r>
      <w:r w:rsidR="00DE3BC1">
        <w:rPr>
          <w:rFonts w:asciiTheme="majorBidi" w:hAnsiTheme="majorBidi" w:cstheme="majorBidi" w:hint="cs"/>
          <w:sz w:val="24"/>
          <w:szCs w:val="24"/>
          <w:rtl/>
          <w:lang w:val="en-US" w:bidi="fa-IR"/>
        </w:rPr>
        <w:t>پی ریزی</w:t>
      </w:r>
      <w:r w:rsidR="00497E69">
        <w:rPr>
          <w:rFonts w:asciiTheme="majorBidi" w:hAnsiTheme="majorBidi" w:cstheme="majorBidi" w:hint="cs"/>
          <w:sz w:val="24"/>
          <w:szCs w:val="24"/>
          <w:rtl/>
          <w:lang w:val="en-US" w:bidi="fa-IR"/>
        </w:rPr>
        <w:t xml:space="preserve"> شد</w:t>
      </w:r>
      <w:r w:rsidR="00235E5E">
        <w:rPr>
          <w:rFonts w:asciiTheme="majorBidi" w:hAnsiTheme="majorBidi" w:cstheme="majorBidi" w:hint="cs"/>
          <w:sz w:val="24"/>
          <w:szCs w:val="24"/>
          <w:rtl/>
          <w:lang w:val="en-US" w:bidi="fa-IR"/>
        </w:rPr>
        <w:t xml:space="preserve">، </w:t>
      </w:r>
      <w:r w:rsidR="006609E8">
        <w:rPr>
          <w:rFonts w:asciiTheme="majorBidi" w:hAnsiTheme="majorBidi" w:cstheme="majorBidi" w:hint="cs"/>
          <w:sz w:val="24"/>
          <w:szCs w:val="24"/>
          <w:rtl/>
          <w:lang w:val="en-US" w:bidi="fa-IR"/>
        </w:rPr>
        <w:t>سنگ ب</w:t>
      </w:r>
      <w:r w:rsidR="00235E5E">
        <w:rPr>
          <w:rFonts w:asciiTheme="majorBidi" w:hAnsiTheme="majorBidi" w:cstheme="majorBidi" w:hint="cs"/>
          <w:sz w:val="24"/>
          <w:szCs w:val="24"/>
          <w:rtl/>
          <w:lang w:val="en-US" w:bidi="fa-IR"/>
        </w:rPr>
        <w:t>نای توافق های سیاسی و اقتصادی ای</w:t>
      </w:r>
      <w:r w:rsidR="00497E69">
        <w:rPr>
          <w:rFonts w:asciiTheme="majorBidi" w:hAnsiTheme="majorBidi" w:cstheme="majorBidi" w:hint="cs"/>
          <w:sz w:val="24"/>
          <w:szCs w:val="24"/>
          <w:rtl/>
          <w:lang w:val="en-US" w:bidi="fa-IR"/>
        </w:rPr>
        <w:t>ن</w:t>
      </w:r>
      <w:r w:rsidR="00235E5E">
        <w:rPr>
          <w:rFonts w:asciiTheme="majorBidi" w:hAnsiTheme="majorBidi" w:cstheme="majorBidi" w:hint="cs"/>
          <w:sz w:val="24"/>
          <w:szCs w:val="24"/>
          <w:rtl/>
          <w:lang w:val="en-US" w:bidi="fa-IR"/>
        </w:rPr>
        <w:t xml:space="preserve"> دو دولت را تشکی</w:t>
      </w:r>
      <w:r w:rsidR="00497E69">
        <w:rPr>
          <w:rFonts w:asciiTheme="majorBidi" w:hAnsiTheme="majorBidi" w:cstheme="majorBidi" w:hint="cs"/>
          <w:sz w:val="24"/>
          <w:szCs w:val="24"/>
          <w:rtl/>
          <w:lang w:val="en-US" w:bidi="fa-IR"/>
        </w:rPr>
        <w:t>ل</w:t>
      </w:r>
      <w:r w:rsidR="00235E5E">
        <w:rPr>
          <w:rFonts w:asciiTheme="majorBidi" w:hAnsiTheme="majorBidi" w:cstheme="majorBidi" w:hint="cs"/>
          <w:sz w:val="24"/>
          <w:szCs w:val="24"/>
          <w:rtl/>
          <w:lang w:val="en-US" w:bidi="fa-IR"/>
        </w:rPr>
        <w:t xml:space="preserve"> می دهد. در این ملاقات</w:t>
      </w:r>
      <w:r w:rsidR="00DE3BC1">
        <w:rPr>
          <w:rFonts w:asciiTheme="majorBidi" w:hAnsiTheme="majorBidi" w:cstheme="majorBidi" w:hint="cs"/>
          <w:sz w:val="24"/>
          <w:szCs w:val="24"/>
          <w:rtl/>
          <w:lang w:val="en-US" w:bidi="fa-IR"/>
        </w:rPr>
        <w:t>،</w:t>
      </w:r>
      <w:r w:rsidR="00235E5E">
        <w:rPr>
          <w:rFonts w:asciiTheme="majorBidi" w:hAnsiTheme="majorBidi" w:cstheme="majorBidi" w:hint="cs"/>
          <w:sz w:val="24"/>
          <w:szCs w:val="24"/>
          <w:rtl/>
          <w:lang w:val="en-US" w:bidi="fa-IR"/>
        </w:rPr>
        <w:t xml:space="preserve"> روزولت از شاه سعودی خواست که با اسکان 10 هزار یهودی در فلسطین موافقت کند (</w:t>
      </w:r>
      <w:r w:rsidR="00DE3BC1">
        <w:rPr>
          <w:rFonts w:asciiTheme="majorBidi" w:hAnsiTheme="majorBidi" w:cstheme="majorBidi" w:hint="cs"/>
          <w:sz w:val="24"/>
          <w:szCs w:val="24"/>
          <w:rtl/>
          <w:lang w:val="en-US" w:bidi="fa-IR"/>
        </w:rPr>
        <w:t xml:space="preserve">اردوگاه </w:t>
      </w:r>
      <w:r w:rsidR="00235E5E">
        <w:rPr>
          <w:rFonts w:asciiTheme="majorBidi" w:hAnsiTheme="majorBidi" w:cstheme="majorBidi" w:hint="cs"/>
          <w:sz w:val="24"/>
          <w:szCs w:val="24"/>
          <w:rtl/>
          <w:lang w:val="en-US" w:bidi="fa-IR"/>
        </w:rPr>
        <w:t>آشوویتس چند هفته پیش از آن تاریخ توسط ارتش سرخ شوروی آزاد</w:t>
      </w:r>
      <w:r w:rsidR="00497E69">
        <w:rPr>
          <w:rFonts w:asciiTheme="majorBidi" w:hAnsiTheme="majorBidi" w:cstheme="majorBidi" w:hint="cs"/>
          <w:sz w:val="24"/>
          <w:szCs w:val="24"/>
          <w:rtl/>
          <w:lang w:val="en-US" w:bidi="fa-IR"/>
        </w:rPr>
        <w:t xml:space="preserve"> شده بود</w:t>
      </w:r>
      <w:r w:rsidR="00235E5E">
        <w:rPr>
          <w:rFonts w:asciiTheme="majorBidi" w:hAnsiTheme="majorBidi" w:cstheme="majorBidi" w:hint="cs"/>
          <w:sz w:val="24"/>
          <w:szCs w:val="24"/>
          <w:rtl/>
          <w:lang w:val="en-US" w:bidi="fa-IR"/>
        </w:rPr>
        <w:t>)</w:t>
      </w:r>
      <w:r w:rsidR="00497E69">
        <w:rPr>
          <w:rFonts w:asciiTheme="majorBidi" w:hAnsiTheme="majorBidi" w:cstheme="majorBidi" w:hint="cs"/>
          <w:sz w:val="24"/>
          <w:szCs w:val="24"/>
          <w:rtl/>
          <w:lang w:val="en-US" w:bidi="fa-IR"/>
        </w:rPr>
        <w:t>. همچنین روزولت خواستار آن بود که بهره برداری از منابع نفت عربستان (منحصرا) به شرکت های آمریکائی واگذار گردد. (شرکت های شورون و تکزاکو از پیش در آنجا فعال بودند). در مقاب</w:t>
      </w:r>
      <w:r w:rsidR="00DE3BC1">
        <w:rPr>
          <w:rFonts w:asciiTheme="majorBidi" w:hAnsiTheme="majorBidi" w:cstheme="majorBidi" w:hint="cs"/>
          <w:sz w:val="24"/>
          <w:szCs w:val="24"/>
          <w:rtl/>
          <w:lang w:val="en-US" w:bidi="fa-IR"/>
        </w:rPr>
        <w:t>ل</w:t>
      </w:r>
      <w:r w:rsidR="006609E8">
        <w:rPr>
          <w:rFonts w:asciiTheme="majorBidi" w:hAnsiTheme="majorBidi" w:cstheme="majorBidi" w:hint="cs"/>
          <w:sz w:val="24"/>
          <w:szCs w:val="24"/>
          <w:rtl/>
          <w:lang w:val="en-US" w:bidi="fa-IR"/>
        </w:rPr>
        <w:t>،</w:t>
      </w:r>
      <w:r w:rsidR="00497E69">
        <w:rPr>
          <w:rFonts w:asciiTheme="majorBidi" w:hAnsiTheme="majorBidi" w:cstheme="majorBidi" w:hint="cs"/>
          <w:sz w:val="24"/>
          <w:szCs w:val="24"/>
          <w:rtl/>
          <w:lang w:val="en-US" w:bidi="fa-IR"/>
        </w:rPr>
        <w:t xml:space="preserve"> دو</w:t>
      </w:r>
      <w:r w:rsidR="00DE3BC1">
        <w:rPr>
          <w:rFonts w:asciiTheme="majorBidi" w:hAnsiTheme="majorBidi" w:cstheme="majorBidi" w:hint="cs"/>
          <w:sz w:val="24"/>
          <w:szCs w:val="24"/>
          <w:rtl/>
          <w:lang w:val="en-US" w:bidi="fa-IR"/>
        </w:rPr>
        <w:t>ل</w:t>
      </w:r>
      <w:r w:rsidR="00497E69">
        <w:rPr>
          <w:rFonts w:asciiTheme="majorBidi" w:hAnsiTheme="majorBidi" w:cstheme="majorBidi" w:hint="cs"/>
          <w:sz w:val="24"/>
          <w:szCs w:val="24"/>
          <w:rtl/>
          <w:lang w:val="en-US" w:bidi="fa-IR"/>
        </w:rPr>
        <w:t xml:space="preserve">ت آمریکا متعهد شد از امنیت عربستان و تداوم رژیم  </w:t>
      </w:r>
      <w:r w:rsidR="00DE3BC1">
        <w:rPr>
          <w:rFonts w:asciiTheme="majorBidi" w:hAnsiTheme="majorBidi" w:cstheme="majorBidi" w:hint="cs"/>
          <w:sz w:val="24"/>
          <w:szCs w:val="24"/>
          <w:rtl/>
          <w:lang w:val="en-US" w:bidi="fa-IR"/>
        </w:rPr>
        <w:t xml:space="preserve">سعودی </w:t>
      </w:r>
      <w:r w:rsidR="00497E69">
        <w:rPr>
          <w:rFonts w:asciiTheme="majorBidi" w:hAnsiTheme="majorBidi" w:cstheme="majorBidi" w:hint="cs"/>
          <w:sz w:val="24"/>
          <w:szCs w:val="24"/>
          <w:rtl/>
          <w:lang w:val="en-US" w:bidi="fa-IR"/>
        </w:rPr>
        <w:t xml:space="preserve">حمایت کند.  </w:t>
      </w:r>
    </w:p>
    <w:p w:rsidR="0040609B" w:rsidRDefault="00DE3BC1" w:rsidP="00DE3BC1">
      <w:pPr>
        <w:bidi/>
        <w:spacing w:line="360" w:lineRule="auto"/>
        <w:jc w:val="both"/>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t>در ادامۀ پیمان استراتژیک میان آمریکا و عربستان، پیمان جدیدی که به پترودلار معروف است در</w:t>
      </w:r>
      <w:r w:rsidR="00084EB8">
        <w:rPr>
          <w:rFonts w:asciiTheme="majorBidi" w:hAnsiTheme="majorBidi" w:cstheme="majorBidi"/>
          <w:sz w:val="24"/>
          <w:szCs w:val="24"/>
          <w:lang w:val="en-US" w:bidi="fa-IR"/>
        </w:rPr>
        <w:t xml:space="preserve"> </w:t>
      </w:r>
      <w:r w:rsidR="0040609B">
        <w:rPr>
          <w:rFonts w:asciiTheme="majorBidi" w:hAnsiTheme="majorBidi" w:cstheme="majorBidi" w:hint="cs"/>
          <w:sz w:val="24"/>
          <w:szCs w:val="24"/>
          <w:rtl/>
          <w:lang w:val="en-US" w:bidi="fa-IR"/>
        </w:rPr>
        <w:t xml:space="preserve">8 ژوئن </w:t>
      </w:r>
      <w:r w:rsidR="00084EB8">
        <w:rPr>
          <w:rFonts w:asciiTheme="majorBidi" w:hAnsiTheme="majorBidi" w:cstheme="majorBidi" w:hint="cs"/>
          <w:sz w:val="24"/>
          <w:szCs w:val="24"/>
          <w:rtl/>
          <w:lang w:val="en-US" w:bidi="fa-IR"/>
        </w:rPr>
        <w:t>سال 1974 بین دو کشور منعقد گردید.</w:t>
      </w:r>
      <w:r>
        <w:rPr>
          <w:rFonts w:asciiTheme="majorBidi" w:hAnsiTheme="majorBidi" w:cstheme="majorBidi" w:hint="cs"/>
          <w:sz w:val="24"/>
          <w:szCs w:val="24"/>
          <w:rtl/>
          <w:lang w:val="en-US" w:bidi="fa-IR"/>
        </w:rPr>
        <w:t xml:space="preserve"> </w:t>
      </w:r>
      <w:r w:rsidR="00084EB8">
        <w:rPr>
          <w:rFonts w:asciiTheme="majorBidi" w:hAnsiTheme="majorBidi" w:cstheme="majorBidi" w:hint="cs"/>
          <w:sz w:val="24"/>
          <w:szCs w:val="24"/>
          <w:rtl/>
          <w:lang w:val="en-US" w:bidi="fa-IR"/>
        </w:rPr>
        <w:t>براساس این پیمان</w:t>
      </w:r>
      <w:r w:rsidR="00FD0A49">
        <w:rPr>
          <w:rFonts w:asciiTheme="majorBidi" w:hAnsiTheme="majorBidi" w:cstheme="majorBidi" w:hint="cs"/>
          <w:sz w:val="24"/>
          <w:szCs w:val="24"/>
          <w:rtl/>
          <w:lang w:val="en-US" w:bidi="fa-IR"/>
        </w:rPr>
        <w:t>،</w:t>
      </w:r>
      <w:r w:rsidR="00084EB8">
        <w:rPr>
          <w:rFonts w:asciiTheme="majorBidi" w:hAnsiTheme="majorBidi" w:cstheme="majorBidi" w:hint="cs"/>
          <w:sz w:val="24"/>
          <w:szCs w:val="24"/>
          <w:rtl/>
          <w:lang w:val="en-US" w:bidi="fa-IR"/>
        </w:rPr>
        <w:t xml:space="preserve"> </w:t>
      </w:r>
      <w:r w:rsidR="00FD0A49">
        <w:rPr>
          <w:rFonts w:asciiTheme="majorBidi" w:hAnsiTheme="majorBidi" w:cstheme="majorBidi" w:hint="cs"/>
          <w:sz w:val="24"/>
          <w:szCs w:val="24"/>
          <w:rtl/>
          <w:lang w:val="en-US" w:bidi="fa-IR"/>
        </w:rPr>
        <w:t xml:space="preserve">رژیم </w:t>
      </w:r>
      <w:r w:rsidR="00084EB8">
        <w:rPr>
          <w:rFonts w:asciiTheme="majorBidi" w:hAnsiTheme="majorBidi" w:cstheme="majorBidi" w:hint="cs"/>
          <w:sz w:val="24"/>
          <w:szCs w:val="24"/>
          <w:rtl/>
          <w:lang w:val="en-US" w:bidi="fa-IR"/>
        </w:rPr>
        <w:t xml:space="preserve">عربستان متعهد شد </w:t>
      </w:r>
      <w:r w:rsidR="00FD0A49">
        <w:rPr>
          <w:rFonts w:asciiTheme="majorBidi" w:hAnsiTheme="majorBidi" w:cstheme="majorBidi" w:hint="cs"/>
          <w:sz w:val="24"/>
          <w:szCs w:val="24"/>
          <w:rtl/>
          <w:lang w:val="en-US" w:bidi="fa-IR"/>
        </w:rPr>
        <w:t xml:space="preserve">صادرات </w:t>
      </w:r>
      <w:r w:rsidR="00084EB8">
        <w:rPr>
          <w:rFonts w:asciiTheme="majorBidi" w:hAnsiTheme="majorBidi" w:cstheme="majorBidi" w:hint="cs"/>
          <w:sz w:val="24"/>
          <w:szCs w:val="24"/>
          <w:rtl/>
          <w:lang w:val="en-US" w:bidi="fa-IR"/>
        </w:rPr>
        <w:t xml:space="preserve">نفت </w:t>
      </w:r>
      <w:r w:rsidR="00FD0A49">
        <w:rPr>
          <w:rFonts w:asciiTheme="majorBidi" w:hAnsiTheme="majorBidi" w:cstheme="majorBidi" w:hint="cs"/>
          <w:sz w:val="24"/>
          <w:szCs w:val="24"/>
          <w:rtl/>
          <w:lang w:val="en-US" w:bidi="fa-IR"/>
        </w:rPr>
        <w:t xml:space="preserve">این کشور </w:t>
      </w:r>
      <w:r w:rsidR="00084EB8">
        <w:rPr>
          <w:rFonts w:asciiTheme="majorBidi" w:hAnsiTheme="majorBidi" w:cstheme="majorBidi" w:hint="cs"/>
          <w:sz w:val="24"/>
          <w:szCs w:val="24"/>
          <w:rtl/>
          <w:lang w:val="en-US" w:bidi="fa-IR"/>
        </w:rPr>
        <w:t>ر</w:t>
      </w:r>
      <w:r w:rsidR="00FD0A49">
        <w:rPr>
          <w:rFonts w:asciiTheme="majorBidi" w:hAnsiTheme="majorBidi" w:cstheme="majorBidi" w:hint="cs"/>
          <w:sz w:val="24"/>
          <w:szCs w:val="24"/>
          <w:rtl/>
          <w:lang w:val="en-US" w:bidi="fa-IR"/>
        </w:rPr>
        <w:t>ا</w:t>
      </w:r>
      <w:r w:rsidR="00084EB8">
        <w:rPr>
          <w:rFonts w:asciiTheme="majorBidi" w:hAnsiTheme="majorBidi" w:cstheme="majorBidi" w:hint="cs"/>
          <w:sz w:val="24"/>
          <w:szCs w:val="24"/>
          <w:rtl/>
          <w:lang w:val="en-US" w:bidi="fa-IR"/>
        </w:rPr>
        <w:t xml:space="preserve"> به دلار بفروشد و د</w:t>
      </w:r>
      <w:r w:rsidR="00252752">
        <w:rPr>
          <w:rFonts w:asciiTheme="majorBidi" w:hAnsiTheme="majorBidi" w:cstheme="majorBidi" w:hint="cs"/>
          <w:sz w:val="24"/>
          <w:szCs w:val="24"/>
          <w:rtl/>
          <w:lang w:val="en-US" w:bidi="fa-IR"/>
        </w:rPr>
        <w:t>ل</w:t>
      </w:r>
      <w:r w:rsidR="00084EB8">
        <w:rPr>
          <w:rFonts w:asciiTheme="majorBidi" w:hAnsiTheme="majorBidi" w:cstheme="majorBidi" w:hint="cs"/>
          <w:sz w:val="24"/>
          <w:szCs w:val="24"/>
          <w:rtl/>
          <w:lang w:val="en-US" w:bidi="fa-IR"/>
        </w:rPr>
        <w:t>ارهای اضافی خود را در اوراق خزانه داری آمریکا سرمایه گذاری کند. این توافق در شرایط ویژه ای صورت گرفت: از یک سو دولت آمریکا رابط</w:t>
      </w:r>
      <w:r w:rsidR="00252752">
        <w:rPr>
          <w:rFonts w:asciiTheme="majorBidi" w:hAnsiTheme="majorBidi" w:cstheme="majorBidi" w:hint="cs"/>
          <w:sz w:val="24"/>
          <w:szCs w:val="24"/>
          <w:rtl/>
          <w:lang w:val="en-US" w:bidi="fa-IR"/>
        </w:rPr>
        <w:t>ۀ</w:t>
      </w:r>
      <w:r w:rsidR="00084EB8">
        <w:rPr>
          <w:rFonts w:asciiTheme="majorBidi" w:hAnsiTheme="majorBidi" w:cstheme="majorBidi" w:hint="cs"/>
          <w:sz w:val="24"/>
          <w:szCs w:val="24"/>
          <w:rtl/>
          <w:lang w:val="en-US" w:bidi="fa-IR"/>
        </w:rPr>
        <w:t xml:space="preserve"> میان دلار و طلا را قطع کرده بود و توافق</w:t>
      </w:r>
      <w:r w:rsidR="00252752">
        <w:rPr>
          <w:rFonts w:asciiTheme="majorBidi" w:hAnsiTheme="majorBidi" w:cstheme="majorBidi" w:hint="cs"/>
          <w:sz w:val="24"/>
          <w:szCs w:val="24"/>
          <w:rtl/>
          <w:lang w:val="en-US" w:bidi="fa-IR"/>
        </w:rPr>
        <w:t xml:space="preserve"> پترودلار</w:t>
      </w:r>
      <w:r w:rsidR="00084EB8">
        <w:rPr>
          <w:rFonts w:asciiTheme="majorBidi" w:hAnsiTheme="majorBidi" w:cstheme="majorBidi" w:hint="cs"/>
          <w:sz w:val="24"/>
          <w:szCs w:val="24"/>
          <w:rtl/>
          <w:lang w:val="en-US" w:bidi="fa-IR"/>
        </w:rPr>
        <w:t xml:space="preserve"> به تثبیت دلار </w:t>
      </w:r>
      <w:r w:rsidR="00252752">
        <w:rPr>
          <w:rFonts w:asciiTheme="majorBidi" w:hAnsiTheme="majorBidi" w:cstheme="majorBidi" w:hint="cs"/>
          <w:sz w:val="24"/>
          <w:szCs w:val="24"/>
          <w:rtl/>
          <w:lang w:val="en-US" w:bidi="fa-IR"/>
        </w:rPr>
        <w:t>و تأمین ما</w:t>
      </w:r>
      <w:r w:rsidR="00FD0A49">
        <w:rPr>
          <w:rFonts w:asciiTheme="majorBidi" w:hAnsiTheme="majorBidi" w:cstheme="majorBidi" w:hint="cs"/>
          <w:sz w:val="24"/>
          <w:szCs w:val="24"/>
          <w:rtl/>
          <w:lang w:val="en-US" w:bidi="fa-IR"/>
        </w:rPr>
        <w:t>ل</w:t>
      </w:r>
      <w:r w:rsidR="00252752">
        <w:rPr>
          <w:rFonts w:asciiTheme="majorBidi" w:hAnsiTheme="majorBidi" w:cstheme="majorBidi" w:hint="cs"/>
          <w:sz w:val="24"/>
          <w:szCs w:val="24"/>
          <w:rtl/>
          <w:lang w:val="en-US" w:bidi="fa-IR"/>
        </w:rPr>
        <w:t xml:space="preserve">ی دولت آمریکا </w:t>
      </w:r>
      <w:r w:rsidR="00084EB8">
        <w:rPr>
          <w:rFonts w:asciiTheme="majorBidi" w:hAnsiTheme="majorBidi" w:cstheme="majorBidi" w:hint="cs"/>
          <w:sz w:val="24"/>
          <w:szCs w:val="24"/>
          <w:rtl/>
          <w:lang w:val="en-US" w:bidi="fa-IR"/>
        </w:rPr>
        <w:t>کمک می کرد</w:t>
      </w:r>
      <w:r w:rsidR="00252752">
        <w:rPr>
          <w:rFonts w:asciiTheme="majorBidi" w:hAnsiTheme="majorBidi" w:cstheme="majorBidi" w:hint="cs"/>
          <w:sz w:val="24"/>
          <w:szCs w:val="24"/>
          <w:rtl/>
          <w:lang w:val="en-US" w:bidi="fa-IR"/>
        </w:rPr>
        <w:t>.</w:t>
      </w:r>
      <w:r w:rsidR="00084EB8">
        <w:rPr>
          <w:rFonts w:asciiTheme="majorBidi" w:hAnsiTheme="majorBidi" w:cstheme="majorBidi" w:hint="cs"/>
          <w:sz w:val="24"/>
          <w:szCs w:val="24"/>
          <w:rtl/>
          <w:lang w:val="en-US" w:bidi="fa-IR"/>
        </w:rPr>
        <w:t xml:space="preserve"> از سوی دیگر</w:t>
      </w:r>
      <w:r w:rsidR="00576DDB">
        <w:rPr>
          <w:rFonts w:asciiTheme="majorBidi" w:hAnsiTheme="majorBidi" w:cstheme="majorBidi" w:hint="cs"/>
          <w:sz w:val="24"/>
          <w:szCs w:val="24"/>
          <w:rtl/>
          <w:lang w:val="en-US" w:bidi="fa-IR"/>
        </w:rPr>
        <w:t>، پس از بحران 1973 و تحریم نفتی به مناسبت جنگ 1973 اسرائیل با مصر و سوریه  که بهای نفت ب</w:t>
      </w:r>
      <w:r w:rsidR="00D53F1E">
        <w:rPr>
          <w:rFonts w:asciiTheme="majorBidi" w:hAnsiTheme="majorBidi" w:cstheme="majorBidi" w:hint="cs"/>
          <w:sz w:val="24"/>
          <w:szCs w:val="24"/>
          <w:rtl/>
          <w:lang w:val="en-US" w:bidi="fa-IR"/>
        </w:rPr>
        <w:t xml:space="preserve">ه </w:t>
      </w:r>
      <w:r w:rsidR="00576DDB">
        <w:rPr>
          <w:rFonts w:asciiTheme="majorBidi" w:hAnsiTheme="majorBidi" w:cstheme="majorBidi" w:hint="cs"/>
          <w:sz w:val="24"/>
          <w:szCs w:val="24"/>
          <w:rtl/>
          <w:lang w:val="en-US" w:bidi="fa-IR"/>
        </w:rPr>
        <w:t>شدت افزایش یافته بود</w:t>
      </w:r>
      <w:r w:rsidR="00084EB8">
        <w:rPr>
          <w:rFonts w:asciiTheme="majorBidi" w:hAnsiTheme="majorBidi" w:cstheme="majorBidi" w:hint="cs"/>
          <w:sz w:val="24"/>
          <w:szCs w:val="24"/>
          <w:rtl/>
          <w:lang w:val="en-US" w:bidi="fa-IR"/>
        </w:rPr>
        <w:t xml:space="preserve"> </w:t>
      </w:r>
      <w:r w:rsidR="00252752">
        <w:rPr>
          <w:rFonts w:asciiTheme="majorBidi" w:hAnsiTheme="majorBidi" w:cstheme="majorBidi" w:hint="cs"/>
          <w:sz w:val="24"/>
          <w:szCs w:val="24"/>
          <w:rtl/>
          <w:lang w:val="en-US" w:bidi="fa-IR"/>
        </w:rPr>
        <w:t>این امکان به وجود می آمد که ب</w:t>
      </w:r>
      <w:r w:rsidR="0040609B">
        <w:rPr>
          <w:rFonts w:asciiTheme="majorBidi" w:hAnsiTheme="majorBidi" w:cstheme="majorBidi" w:hint="cs"/>
          <w:sz w:val="24"/>
          <w:szCs w:val="24"/>
          <w:rtl/>
          <w:lang w:val="en-US" w:bidi="fa-IR"/>
        </w:rPr>
        <w:t>خش مهمی از درآمد</w:t>
      </w:r>
      <w:r w:rsidR="00084EB8">
        <w:rPr>
          <w:rFonts w:asciiTheme="majorBidi" w:hAnsiTheme="majorBidi" w:cstheme="majorBidi" w:hint="cs"/>
          <w:sz w:val="24"/>
          <w:szCs w:val="24"/>
          <w:rtl/>
          <w:lang w:val="en-US" w:bidi="fa-IR"/>
        </w:rPr>
        <w:t xml:space="preserve">های نفتی </w:t>
      </w:r>
      <w:r w:rsidR="0040609B">
        <w:rPr>
          <w:rFonts w:asciiTheme="majorBidi" w:hAnsiTheme="majorBidi" w:cstheme="majorBidi" w:hint="cs"/>
          <w:sz w:val="24"/>
          <w:szCs w:val="24"/>
          <w:rtl/>
          <w:lang w:val="en-US" w:bidi="fa-IR"/>
        </w:rPr>
        <w:t>عربستان (و دیگر کشورهای نفت خیز) به آمریکا و دیگر کشورهای غربی بازگردد</w:t>
      </w:r>
      <w:r w:rsidR="00252752">
        <w:rPr>
          <w:rFonts w:asciiTheme="majorBidi" w:hAnsiTheme="majorBidi" w:cstheme="majorBidi" w:hint="cs"/>
          <w:sz w:val="24"/>
          <w:szCs w:val="24"/>
          <w:rtl/>
          <w:lang w:val="en-US" w:bidi="fa-IR"/>
        </w:rPr>
        <w:t xml:space="preserve"> (مانند سرمایه گذاری های رژیم پهلوی و غیره در غرب)</w:t>
      </w:r>
      <w:r w:rsidR="0040609B">
        <w:rPr>
          <w:rFonts w:asciiTheme="majorBidi" w:hAnsiTheme="majorBidi" w:cstheme="majorBidi" w:hint="cs"/>
          <w:sz w:val="24"/>
          <w:szCs w:val="24"/>
          <w:rtl/>
          <w:lang w:val="en-US" w:bidi="fa-IR"/>
        </w:rPr>
        <w:t>.</w:t>
      </w:r>
    </w:p>
    <w:p w:rsidR="00DE36F6" w:rsidRDefault="0040609B" w:rsidP="0040609B">
      <w:pPr>
        <w:bidi/>
        <w:spacing w:line="360" w:lineRule="auto"/>
        <w:jc w:val="both"/>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t>پیمان 50 سال</w:t>
      </w:r>
      <w:r w:rsidR="00DE36F6">
        <w:rPr>
          <w:rFonts w:asciiTheme="majorBidi" w:hAnsiTheme="majorBidi" w:cstheme="majorBidi" w:hint="cs"/>
          <w:sz w:val="24"/>
          <w:szCs w:val="24"/>
          <w:rtl/>
          <w:lang w:val="en-US" w:bidi="fa-IR"/>
        </w:rPr>
        <w:t>ۀ</w:t>
      </w:r>
      <w:r>
        <w:rPr>
          <w:rFonts w:asciiTheme="majorBidi" w:hAnsiTheme="majorBidi" w:cstheme="majorBidi" w:hint="cs"/>
          <w:sz w:val="24"/>
          <w:szCs w:val="24"/>
          <w:rtl/>
          <w:lang w:val="en-US" w:bidi="fa-IR"/>
        </w:rPr>
        <w:t xml:space="preserve"> </w:t>
      </w:r>
      <w:r w:rsidR="00DE36F6">
        <w:rPr>
          <w:rFonts w:asciiTheme="majorBidi" w:hAnsiTheme="majorBidi" w:cstheme="majorBidi" w:hint="cs"/>
          <w:sz w:val="24"/>
          <w:szCs w:val="24"/>
          <w:rtl/>
          <w:lang w:val="en-US" w:bidi="fa-IR"/>
        </w:rPr>
        <w:t>پترودلار</w:t>
      </w:r>
      <w:r>
        <w:rPr>
          <w:rFonts w:asciiTheme="majorBidi" w:hAnsiTheme="majorBidi" w:cstheme="majorBidi" w:hint="cs"/>
          <w:sz w:val="24"/>
          <w:szCs w:val="24"/>
          <w:rtl/>
          <w:lang w:val="en-US" w:bidi="fa-IR"/>
        </w:rPr>
        <w:t xml:space="preserve"> در تاریخ 9 ژوئن 2024  به سر رسید و محمد بن سلمان آن را تمدید نکرد.</w:t>
      </w:r>
      <w:r w:rsidR="00252752">
        <w:rPr>
          <w:rFonts w:asciiTheme="majorBidi" w:hAnsiTheme="majorBidi" w:cstheme="majorBidi" w:hint="cs"/>
          <w:sz w:val="24"/>
          <w:szCs w:val="24"/>
          <w:rtl/>
          <w:lang w:val="en-US" w:bidi="fa-IR"/>
        </w:rPr>
        <w:t xml:space="preserve"> </w:t>
      </w:r>
      <w:r w:rsidR="00DE36F6">
        <w:rPr>
          <w:rFonts w:asciiTheme="majorBidi" w:hAnsiTheme="majorBidi" w:cstheme="majorBidi" w:hint="cs"/>
          <w:sz w:val="24"/>
          <w:szCs w:val="24"/>
          <w:rtl/>
          <w:lang w:val="en-US" w:bidi="fa-IR"/>
        </w:rPr>
        <w:t>او همچنین به فروش نفت به یوآن نیز روی آورد (ا</w:t>
      </w:r>
      <w:r w:rsidR="00576DDB">
        <w:rPr>
          <w:rFonts w:asciiTheme="majorBidi" w:hAnsiTheme="majorBidi" w:cstheme="majorBidi" w:hint="cs"/>
          <w:sz w:val="24"/>
          <w:szCs w:val="24"/>
          <w:rtl/>
          <w:lang w:val="en-US" w:bidi="fa-IR"/>
        </w:rPr>
        <w:t>ل</w:t>
      </w:r>
      <w:r w:rsidR="00DE36F6">
        <w:rPr>
          <w:rFonts w:asciiTheme="majorBidi" w:hAnsiTheme="majorBidi" w:cstheme="majorBidi" w:hint="cs"/>
          <w:sz w:val="24"/>
          <w:szCs w:val="24"/>
          <w:rtl/>
          <w:lang w:val="en-US" w:bidi="fa-IR"/>
        </w:rPr>
        <w:t xml:space="preserve">بته پیش از آن </w:t>
      </w:r>
      <w:r w:rsidR="00576DDB">
        <w:rPr>
          <w:rFonts w:asciiTheme="majorBidi" w:hAnsiTheme="majorBidi" w:cstheme="majorBidi" w:hint="cs"/>
          <w:sz w:val="24"/>
          <w:szCs w:val="24"/>
          <w:rtl/>
          <w:lang w:val="en-US" w:bidi="fa-IR"/>
        </w:rPr>
        <w:t>نیز</w:t>
      </w:r>
      <w:r w:rsidR="00DE36F6">
        <w:rPr>
          <w:rFonts w:asciiTheme="majorBidi" w:hAnsiTheme="majorBidi" w:cstheme="majorBidi" w:hint="cs"/>
          <w:sz w:val="24"/>
          <w:szCs w:val="24"/>
          <w:rtl/>
          <w:lang w:val="en-US" w:bidi="fa-IR"/>
        </w:rPr>
        <w:t>عربستان گاهی نفت خود را به ارزهای دیگر مانند لیره استر</w:t>
      </w:r>
      <w:r w:rsidR="00576DDB">
        <w:rPr>
          <w:rFonts w:asciiTheme="majorBidi" w:hAnsiTheme="majorBidi" w:cstheme="majorBidi" w:hint="cs"/>
          <w:sz w:val="24"/>
          <w:szCs w:val="24"/>
          <w:rtl/>
          <w:lang w:val="en-US" w:bidi="fa-IR"/>
        </w:rPr>
        <w:t>ل</w:t>
      </w:r>
      <w:r w:rsidR="00DE36F6">
        <w:rPr>
          <w:rFonts w:asciiTheme="majorBidi" w:hAnsiTheme="majorBidi" w:cstheme="majorBidi" w:hint="cs"/>
          <w:sz w:val="24"/>
          <w:szCs w:val="24"/>
          <w:rtl/>
          <w:lang w:val="en-US" w:bidi="fa-IR"/>
        </w:rPr>
        <w:t xml:space="preserve">ینگ می فروخت). </w:t>
      </w:r>
      <w:r w:rsidR="00252752">
        <w:rPr>
          <w:rFonts w:asciiTheme="majorBidi" w:hAnsiTheme="majorBidi" w:cstheme="majorBidi" w:hint="cs"/>
          <w:sz w:val="24"/>
          <w:szCs w:val="24"/>
          <w:rtl/>
          <w:lang w:val="en-US" w:bidi="fa-IR"/>
        </w:rPr>
        <w:t xml:space="preserve">اما هم آمریکا و هم عربستان خواهان همکاری استراتژیک خود در منطقه </w:t>
      </w:r>
      <w:r w:rsidR="00DE36F6">
        <w:rPr>
          <w:rFonts w:asciiTheme="majorBidi" w:hAnsiTheme="majorBidi" w:cstheme="majorBidi" w:hint="cs"/>
          <w:sz w:val="24"/>
          <w:szCs w:val="24"/>
          <w:rtl/>
          <w:lang w:val="en-US" w:bidi="fa-IR"/>
        </w:rPr>
        <w:t xml:space="preserve">بودند و </w:t>
      </w:r>
      <w:r w:rsidR="00252752">
        <w:rPr>
          <w:rFonts w:asciiTheme="majorBidi" w:hAnsiTheme="majorBidi" w:cstheme="majorBidi" w:hint="cs"/>
          <w:sz w:val="24"/>
          <w:szCs w:val="24"/>
          <w:rtl/>
          <w:lang w:val="en-US" w:bidi="fa-IR"/>
        </w:rPr>
        <w:t>هستند. در همین راستا</w:t>
      </w:r>
      <w:r w:rsidR="00847F8C">
        <w:rPr>
          <w:rFonts w:asciiTheme="majorBidi" w:hAnsiTheme="majorBidi" w:cstheme="majorBidi" w:hint="cs"/>
          <w:sz w:val="24"/>
          <w:szCs w:val="24"/>
          <w:rtl/>
          <w:lang w:val="en-US" w:bidi="fa-IR"/>
        </w:rPr>
        <w:t>،</w:t>
      </w:r>
      <w:r w:rsidR="00252752">
        <w:rPr>
          <w:rFonts w:asciiTheme="majorBidi" w:hAnsiTheme="majorBidi" w:cstheme="majorBidi" w:hint="cs"/>
          <w:sz w:val="24"/>
          <w:szCs w:val="24"/>
          <w:rtl/>
          <w:lang w:val="en-US" w:bidi="fa-IR"/>
        </w:rPr>
        <w:t xml:space="preserve"> در ریاست جمهوری اول ترامپ «پیمان ابراهیم» همزمان با فروش نجومی سلاح های آمریکائی به عربستان</w:t>
      </w:r>
      <w:r w:rsidR="00717B9B" w:rsidRPr="00717B9B">
        <w:rPr>
          <w:rFonts w:asciiTheme="majorBidi" w:hAnsiTheme="majorBidi" w:cstheme="majorBidi" w:hint="cs"/>
          <w:sz w:val="24"/>
          <w:szCs w:val="24"/>
          <w:rtl/>
          <w:lang w:val="en-US" w:bidi="fa-IR"/>
        </w:rPr>
        <w:t xml:space="preserve"> </w:t>
      </w:r>
      <w:r w:rsidR="00717B9B">
        <w:rPr>
          <w:rFonts w:asciiTheme="majorBidi" w:hAnsiTheme="majorBidi" w:cstheme="majorBidi" w:hint="cs"/>
          <w:sz w:val="24"/>
          <w:szCs w:val="24"/>
          <w:rtl/>
          <w:lang w:val="en-US" w:bidi="fa-IR"/>
        </w:rPr>
        <w:t>مطرح گردید</w:t>
      </w:r>
      <w:r w:rsidR="00252752">
        <w:rPr>
          <w:rFonts w:asciiTheme="majorBidi" w:hAnsiTheme="majorBidi" w:cstheme="majorBidi" w:hint="cs"/>
          <w:sz w:val="24"/>
          <w:szCs w:val="24"/>
          <w:rtl/>
          <w:lang w:val="en-US" w:bidi="fa-IR"/>
        </w:rPr>
        <w:t>. اکنون نیز ترامپ</w:t>
      </w:r>
      <w:r w:rsidR="00DE36F6">
        <w:rPr>
          <w:rFonts w:asciiTheme="majorBidi" w:hAnsiTheme="majorBidi" w:cstheme="majorBidi" w:hint="cs"/>
          <w:sz w:val="24"/>
          <w:szCs w:val="24"/>
          <w:rtl/>
          <w:lang w:val="en-US" w:bidi="fa-IR"/>
        </w:rPr>
        <w:t xml:space="preserve"> از یک سو خواستار احیای پیمان ابراهیم و نیز سرمایه گذاری یک تریلیون د</w:t>
      </w:r>
      <w:r w:rsidR="004B59FC">
        <w:rPr>
          <w:rFonts w:asciiTheme="majorBidi" w:hAnsiTheme="majorBidi" w:cstheme="majorBidi" w:hint="cs"/>
          <w:sz w:val="24"/>
          <w:szCs w:val="24"/>
          <w:rtl/>
          <w:lang w:val="en-US" w:bidi="fa-IR"/>
        </w:rPr>
        <w:t>ل</w:t>
      </w:r>
      <w:r w:rsidR="00DE36F6">
        <w:rPr>
          <w:rFonts w:asciiTheme="majorBidi" w:hAnsiTheme="majorBidi" w:cstheme="majorBidi" w:hint="cs"/>
          <w:sz w:val="24"/>
          <w:szCs w:val="24"/>
          <w:rtl/>
          <w:lang w:val="en-US" w:bidi="fa-IR"/>
        </w:rPr>
        <w:t>اری عربستان طی 4 سال در ایالت متحده است (محمد بن س</w:t>
      </w:r>
      <w:r w:rsidR="00975AD5">
        <w:rPr>
          <w:rFonts w:asciiTheme="majorBidi" w:hAnsiTheme="majorBidi" w:cstheme="majorBidi" w:hint="cs"/>
          <w:sz w:val="24"/>
          <w:szCs w:val="24"/>
          <w:rtl/>
          <w:lang w:val="en-US" w:bidi="fa-IR"/>
        </w:rPr>
        <w:t>ل</w:t>
      </w:r>
      <w:r w:rsidR="00DE36F6">
        <w:rPr>
          <w:rFonts w:asciiTheme="majorBidi" w:hAnsiTheme="majorBidi" w:cstheme="majorBidi" w:hint="cs"/>
          <w:sz w:val="24"/>
          <w:szCs w:val="24"/>
          <w:rtl/>
          <w:lang w:val="en-US" w:bidi="fa-IR"/>
        </w:rPr>
        <w:t>مان «فقط» 600 میلیارد د</w:t>
      </w:r>
      <w:r w:rsidR="00821381">
        <w:rPr>
          <w:rFonts w:asciiTheme="majorBidi" w:hAnsiTheme="majorBidi" w:cstheme="majorBidi" w:hint="cs"/>
          <w:sz w:val="24"/>
          <w:szCs w:val="24"/>
          <w:rtl/>
          <w:lang w:val="en-US" w:bidi="fa-IR"/>
        </w:rPr>
        <w:t>ل</w:t>
      </w:r>
      <w:r w:rsidR="00DE36F6">
        <w:rPr>
          <w:rFonts w:asciiTheme="majorBidi" w:hAnsiTheme="majorBidi" w:cstheme="majorBidi" w:hint="cs"/>
          <w:sz w:val="24"/>
          <w:szCs w:val="24"/>
          <w:rtl/>
          <w:lang w:val="en-US" w:bidi="fa-IR"/>
        </w:rPr>
        <w:t xml:space="preserve">ار وعده داده است!) </w:t>
      </w:r>
      <w:r w:rsidR="00252752">
        <w:rPr>
          <w:rFonts w:asciiTheme="majorBidi" w:hAnsiTheme="majorBidi" w:cstheme="majorBidi" w:hint="cs"/>
          <w:sz w:val="24"/>
          <w:szCs w:val="24"/>
          <w:rtl/>
          <w:lang w:val="en-US" w:bidi="fa-IR"/>
        </w:rPr>
        <w:t xml:space="preserve"> </w:t>
      </w:r>
    </w:p>
    <w:p w:rsidR="00847F8C" w:rsidRDefault="00DE36F6" w:rsidP="00DE36F6">
      <w:pPr>
        <w:bidi/>
        <w:spacing w:line="360" w:lineRule="auto"/>
        <w:jc w:val="both"/>
        <w:rPr>
          <w:rFonts w:asciiTheme="majorBidi" w:hAnsiTheme="majorBidi" w:cstheme="majorBidi"/>
          <w:sz w:val="24"/>
          <w:szCs w:val="24"/>
          <w:rtl/>
          <w:lang w:val="en-US" w:bidi="fa-IR"/>
        </w:rPr>
      </w:pPr>
      <w:r>
        <w:rPr>
          <w:rFonts w:asciiTheme="majorBidi" w:hAnsiTheme="majorBidi" w:cstheme="majorBidi" w:hint="cs"/>
          <w:sz w:val="24"/>
          <w:szCs w:val="24"/>
          <w:rtl/>
          <w:lang w:val="en-US" w:bidi="fa-IR"/>
        </w:rPr>
        <w:t>اما منافع و خواست های عربستان در منطقه تنها با سرمایه گذاری در آمریکا</w:t>
      </w:r>
      <w:r w:rsidR="00F31C28">
        <w:rPr>
          <w:rFonts w:asciiTheme="majorBidi" w:hAnsiTheme="majorBidi" w:cstheme="majorBidi" w:hint="cs"/>
          <w:sz w:val="24"/>
          <w:szCs w:val="24"/>
          <w:rtl/>
          <w:lang w:val="en-US" w:bidi="fa-IR"/>
        </w:rPr>
        <w:t>،</w:t>
      </w:r>
      <w:r>
        <w:rPr>
          <w:rFonts w:asciiTheme="majorBidi" w:hAnsiTheme="majorBidi" w:cstheme="majorBidi" w:hint="cs"/>
          <w:sz w:val="24"/>
          <w:szCs w:val="24"/>
          <w:rtl/>
          <w:lang w:val="en-US" w:bidi="fa-IR"/>
        </w:rPr>
        <w:t xml:space="preserve"> با </w:t>
      </w:r>
      <w:r w:rsidR="00F31C28">
        <w:rPr>
          <w:rFonts w:asciiTheme="majorBidi" w:hAnsiTheme="majorBidi" w:cstheme="majorBidi" w:hint="cs"/>
          <w:sz w:val="24"/>
          <w:szCs w:val="24"/>
          <w:rtl/>
          <w:lang w:val="en-US" w:bidi="fa-IR"/>
        </w:rPr>
        <w:t xml:space="preserve">خرید سلاح از آمریکا و با وعده یا تعهد آمریکا در حفظ امنیت </w:t>
      </w:r>
      <w:r w:rsidR="00847F8C">
        <w:rPr>
          <w:rFonts w:asciiTheme="majorBidi" w:hAnsiTheme="majorBidi" w:cstheme="majorBidi" w:hint="cs"/>
          <w:sz w:val="24"/>
          <w:szCs w:val="24"/>
          <w:rtl/>
          <w:lang w:val="en-US" w:bidi="fa-IR"/>
        </w:rPr>
        <w:t xml:space="preserve">رژیم </w:t>
      </w:r>
      <w:r w:rsidR="00F31C28">
        <w:rPr>
          <w:rFonts w:asciiTheme="majorBidi" w:hAnsiTheme="majorBidi" w:cstheme="majorBidi" w:hint="cs"/>
          <w:sz w:val="24"/>
          <w:szCs w:val="24"/>
          <w:rtl/>
          <w:lang w:val="en-US" w:bidi="fa-IR"/>
        </w:rPr>
        <w:t xml:space="preserve">سعودی تآمین نمی شود. عربستان در منطقۀ خاورمیانه </w:t>
      </w:r>
      <w:r w:rsidR="00FA2A19">
        <w:rPr>
          <w:rFonts w:asciiTheme="majorBidi" w:hAnsiTheme="majorBidi" w:cstheme="majorBidi" w:hint="cs"/>
          <w:sz w:val="24"/>
          <w:szCs w:val="24"/>
          <w:rtl/>
          <w:lang w:val="en-US" w:bidi="fa-IR"/>
        </w:rPr>
        <w:t xml:space="preserve">دارای </w:t>
      </w:r>
      <w:r w:rsidR="00F31C28">
        <w:rPr>
          <w:rFonts w:asciiTheme="majorBidi" w:hAnsiTheme="majorBidi" w:cstheme="majorBidi" w:hint="cs"/>
          <w:sz w:val="24"/>
          <w:szCs w:val="24"/>
          <w:rtl/>
          <w:lang w:val="en-US" w:bidi="fa-IR"/>
        </w:rPr>
        <w:t xml:space="preserve">منافع خاص خود </w:t>
      </w:r>
      <w:r w:rsidR="00821381">
        <w:rPr>
          <w:rFonts w:asciiTheme="majorBidi" w:hAnsiTheme="majorBidi" w:cstheme="majorBidi" w:hint="cs"/>
          <w:sz w:val="24"/>
          <w:szCs w:val="24"/>
          <w:rtl/>
          <w:lang w:val="en-US" w:bidi="fa-IR"/>
        </w:rPr>
        <w:t>در زمینه های اقتصادی، سیاسی و ایدئولوژیک</w:t>
      </w:r>
      <w:r w:rsidR="00FA2A19">
        <w:rPr>
          <w:rFonts w:asciiTheme="majorBidi" w:hAnsiTheme="majorBidi" w:cstheme="majorBidi" w:hint="cs"/>
          <w:sz w:val="24"/>
          <w:szCs w:val="24"/>
          <w:rtl/>
          <w:lang w:val="en-US" w:bidi="fa-IR"/>
        </w:rPr>
        <w:t xml:space="preserve"> است</w:t>
      </w:r>
      <w:r w:rsidR="00821381">
        <w:rPr>
          <w:rFonts w:asciiTheme="majorBidi" w:hAnsiTheme="majorBidi" w:cstheme="majorBidi" w:hint="cs"/>
          <w:sz w:val="24"/>
          <w:szCs w:val="24"/>
          <w:rtl/>
          <w:lang w:val="en-US" w:bidi="fa-IR"/>
        </w:rPr>
        <w:t xml:space="preserve"> و روابطی معین با کشورهای منطقه در </w:t>
      </w:r>
      <w:r w:rsidR="00F31C28">
        <w:rPr>
          <w:rFonts w:asciiTheme="majorBidi" w:hAnsiTheme="majorBidi" w:cstheme="majorBidi" w:hint="cs"/>
          <w:sz w:val="24"/>
          <w:szCs w:val="24"/>
          <w:rtl/>
          <w:lang w:val="en-US" w:bidi="fa-IR"/>
        </w:rPr>
        <w:t>ا</w:t>
      </w:r>
      <w:r w:rsidR="00821381">
        <w:rPr>
          <w:rFonts w:asciiTheme="majorBidi" w:hAnsiTheme="majorBidi" w:cstheme="majorBidi" w:hint="cs"/>
          <w:sz w:val="24"/>
          <w:szCs w:val="24"/>
          <w:rtl/>
          <w:lang w:val="en-US" w:bidi="fa-IR"/>
        </w:rPr>
        <w:t>نطباق</w:t>
      </w:r>
      <w:r w:rsidR="00F31C28">
        <w:rPr>
          <w:rFonts w:asciiTheme="majorBidi" w:hAnsiTheme="majorBidi" w:cstheme="majorBidi" w:hint="cs"/>
          <w:sz w:val="24"/>
          <w:szCs w:val="24"/>
          <w:rtl/>
          <w:lang w:val="en-US" w:bidi="fa-IR"/>
        </w:rPr>
        <w:t xml:space="preserve"> </w:t>
      </w:r>
      <w:r w:rsidR="00FA2A19">
        <w:rPr>
          <w:rFonts w:asciiTheme="majorBidi" w:hAnsiTheme="majorBidi" w:cstheme="majorBidi" w:hint="cs"/>
          <w:sz w:val="24"/>
          <w:szCs w:val="24"/>
          <w:rtl/>
          <w:lang w:val="en-US" w:bidi="fa-IR"/>
        </w:rPr>
        <w:t xml:space="preserve">با این </w:t>
      </w:r>
      <w:r w:rsidR="00F31C28">
        <w:rPr>
          <w:rFonts w:asciiTheme="majorBidi" w:hAnsiTheme="majorBidi" w:cstheme="majorBidi" w:hint="cs"/>
          <w:sz w:val="24"/>
          <w:szCs w:val="24"/>
          <w:rtl/>
          <w:lang w:val="en-US" w:bidi="fa-IR"/>
        </w:rPr>
        <w:t xml:space="preserve">منافع </w:t>
      </w:r>
      <w:r w:rsidR="00FA2A19">
        <w:rPr>
          <w:rFonts w:asciiTheme="majorBidi" w:hAnsiTheme="majorBidi" w:cstheme="majorBidi" w:hint="cs"/>
          <w:sz w:val="24"/>
          <w:szCs w:val="24"/>
          <w:rtl/>
          <w:lang w:val="en-US" w:bidi="fa-IR"/>
        </w:rPr>
        <w:t xml:space="preserve">برقرار </w:t>
      </w:r>
      <w:r w:rsidR="000C7C4F">
        <w:rPr>
          <w:rFonts w:asciiTheme="majorBidi" w:hAnsiTheme="majorBidi" w:cstheme="majorBidi" w:hint="cs"/>
          <w:sz w:val="24"/>
          <w:szCs w:val="24"/>
          <w:rtl/>
          <w:lang w:val="en-US" w:bidi="fa-IR"/>
        </w:rPr>
        <w:t>کرده است</w:t>
      </w:r>
      <w:r w:rsidR="00F31C28">
        <w:rPr>
          <w:rFonts w:asciiTheme="majorBidi" w:hAnsiTheme="majorBidi" w:cstheme="majorBidi" w:hint="cs"/>
          <w:sz w:val="24"/>
          <w:szCs w:val="24"/>
          <w:rtl/>
          <w:lang w:val="en-US" w:bidi="fa-IR"/>
        </w:rPr>
        <w:t xml:space="preserve">. </w:t>
      </w:r>
    </w:p>
    <w:p w:rsidR="00AB0D38" w:rsidRDefault="00847F8C" w:rsidP="00847F8C">
      <w:pPr>
        <w:bidi/>
        <w:spacing w:line="360" w:lineRule="auto"/>
        <w:jc w:val="both"/>
        <w:rPr>
          <w:rFonts w:asciiTheme="majorBidi" w:hAnsiTheme="majorBidi" w:cstheme="majorBidi"/>
          <w:sz w:val="24"/>
          <w:szCs w:val="24"/>
          <w:lang w:val="en-US" w:bidi="fa-IR"/>
        </w:rPr>
      </w:pPr>
      <w:r>
        <w:rPr>
          <w:rFonts w:asciiTheme="majorBidi" w:hAnsiTheme="majorBidi" w:cstheme="majorBidi" w:hint="cs"/>
          <w:sz w:val="24"/>
          <w:szCs w:val="24"/>
          <w:rtl/>
          <w:lang w:val="en-US" w:bidi="fa-IR"/>
        </w:rPr>
        <w:t>مسألۀ فلسطین یکی از مهم ترین مسائ</w:t>
      </w:r>
      <w:r w:rsidR="007411D8">
        <w:rPr>
          <w:rFonts w:asciiTheme="majorBidi" w:hAnsiTheme="majorBidi" w:cstheme="majorBidi" w:hint="cs"/>
          <w:sz w:val="24"/>
          <w:szCs w:val="24"/>
          <w:rtl/>
          <w:lang w:val="en-US" w:bidi="fa-IR"/>
        </w:rPr>
        <w:t>ل</w:t>
      </w:r>
      <w:r>
        <w:rPr>
          <w:rFonts w:asciiTheme="majorBidi" w:hAnsiTheme="majorBidi" w:cstheme="majorBidi" w:hint="cs"/>
          <w:sz w:val="24"/>
          <w:szCs w:val="24"/>
          <w:rtl/>
          <w:lang w:val="en-US" w:bidi="fa-IR"/>
        </w:rPr>
        <w:t xml:space="preserve"> خاورمیانه است و عربستان سعودی </w:t>
      </w:r>
      <w:r>
        <w:rPr>
          <w:rFonts w:asciiTheme="majorBidi" w:hAnsiTheme="majorBidi" w:cstheme="majorBidi"/>
          <w:sz w:val="24"/>
          <w:szCs w:val="24"/>
          <w:rtl/>
          <w:lang w:val="en-US" w:bidi="fa-IR"/>
        </w:rPr>
        <w:t>–</w:t>
      </w:r>
      <w:r>
        <w:rPr>
          <w:rFonts w:asciiTheme="majorBidi" w:hAnsiTheme="majorBidi" w:cstheme="majorBidi" w:hint="cs"/>
          <w:sz w:val="24"/>
          <w:szCs w:val="24"/>
          <w:rtl/>
          <w:lang w:val="en-US" w:bidi="fa-IR"/>
        </w:rPr>
        <w:t xml:space="preserve"> بویژه پس از 7 اکتبر 2023- و جنگ </w:t>
      </w:r>
      <w:r w:rsidR="00452E39">
        <w:rPr>
          <w:rFonts w:asciiTheme="majorBidi" w:hAnsiTheme="majorBidi" w:cstheme="majorBidi" w:hint="cs"/>
          <w:sz w:val="24"/>
          <w:szCs w:val="24"/>
          <w:rtl/>
          <w:lang w:val="en-US" w:bidi="fa-IR"/>
        </w:rPr>
        <w:t xml:space="preserve">خونین و ویرانگر </w:t>
      </w:r>
      <w:r>
        <w:rPr>
          <w:rFonts w:asciiTheme="majorBidi" w:hAnsiTheme="majorBidi" w:cstheme="majorBidi" w:hint="cs"/>
          <w:sz w:val="24"/>
          <w:szCs w:val="24"/>
          <w:rtl/>
          <w:lang w:val="en-US" w:bidi="fa-IR"/>
        </w:rPr>
        <w:t xml:space="preserve">و کشتار اسرائیل </w:t>
      </w:r>
      <w:r w:rsidR="00452E39">
        <w:rPr>
          <w:rFonts w:asciiTheme="majorBidi" w:hAnsiTheme="majorBidi" w:cstheme="majorBidi" w:hint="cs"/>
          <w:sz w:val="24"/>
          <w:szCs w:val="24"/>
          <w:rtl/>
          <w:lang w:val="en-US" w:bidi="fa-IR"/>
        </w:rPr>
        <w:t>علیه مردم</w:t>
      </w:r>
      <w:r>
        <w:rPr>
          <w:rFonts w:asciiTheme="majorBidi" w:hAnsiTheme="majorBidi" w:cstheme="majorBidi" w:hint="cs"/>
          <w:sz w:val="24"/>
          <w:szCs w:val="24"/>
          <w:rtl/>
          <w:lang w:val="en-US" w:bidi="fa-IR"/>
        </w:rPr>
        <w:t xml:space="preserve"> فلسطین - نمی تواند نسبت به این مسأله بی اعتنا باشد یعنی مانند دورۀ اول ریاست ترامپ دیگر نمی تواند پشت سر ف</w:t>
      </w:r>
      <w:r w:rsidR="00452E39">
        <w:rPr>
          <w:rFonts w:asciiTheme="majorBidi" w:hAnsiTheme="majorBidi" w:cstheme="majorBidi" w:hint="cs"/>
          <w:sz w:val="24"/>
          <w:szCs w:val="24"/>
          <w:rtl/>
          <w:lang w:val="en-US" w:bidi="fa-IR"/>
        </w:rPr>
        <w:t>ل</w:t>
      </w:r>
      <w:r>
        <w:rPr>
          <w:rFonts w:asciiTheme="majorBidi" w:hAnsiTheme="majorBidi" w:cstheme="majorBidi" w:hint="cs"/>
          <w:sz w:val="24"/>
          <w:szCs w:val="24"/>
          <w:rtl/>
          <w:lang w:val="en-US" w:bidi="fa-IR"/>
        </w:rPr>
        <w:t>سطینی ها با اسرائی</w:t>
      </w:r>
      <w:r w:rsidR="00452E39">
        <w:rPr>
          <w:rFonts w:asciiTheme="majorBidi" w:hAnsiTheme="majorBidi" w:cstheme="majorBidi" w:hint="cs"/>
          <w:sz w:val="24"/>
          <w:szCs w:val="24"/>
          <w:rtl/>
          <w:lang w:val="en-US" w:bidi="fa-IR"/>
        </w:rPr>
        <w:t>ل</w:t>
      </w:r>
      <w:r>
        <w:rPr>
          <w:rFonts w:asciiTheme="majorBidi" w:hAnsiTheme="majorBidi" w:cstheme="majorBidi" w:hint="cs"/>
          <w:sz w:val="24"/>
          <w:szCs w:val="24"/>
          <w:rtl/>
          <w:lang w:val="en-US" w:bidi="fa-IR"/>
        </w:rPr>
        <w:t xml:space="preserve"> و آمریکا وارد معامله شود. به همی</w:t>
      </w:r>
      <w:r w:rsidR="00452E39">
        <w:rPr>
          <w:rFonts w:asciiTheme="majorBidi" w:hAnsiTheme="majorBidi" w:cstheme="majorBidi" w:hint="cs"/>
          <w:sz w:val="24"/>
          <w:szCs w:val="24"/>
          <w:rtl/>
          <w:lang w:val="en-US" w:bidi="fa-IR"/>
        </w:rPr>
        <w:t>ن</w:t>
      </w:r>
      <w:r>
        <w:rPr>
          <w:rFonts w:asciiTheme="majorBidi" w:hAnsiTheme="majorBidi" w:cstheme="majorBidi" w:hint="cs"/>
          <w:sz w:val="24"/>
          <w:szCs w:val="24"/>
          <w:rtl/>
          <w:lang w:val="en-US" w:bidi="fa-IR"/>
        </w:rPr>
        <w:t xml:space="preserve"> خاط</w:t>
      </w:r>
      <w:r w:rsidR="00452E39">
        <w:rPr>
          <w:rFonts w:asciiTheme="majorBidi" w:hAnsiTheme="majorBidi" w:cstheme="majorBidi" w:hint="cs"/>
          <w:sz w:val="24"/>
          <w:szCs w:val="24"/>
          <w:rtl/>
          <w:lang w:val="en-US" w:bidi="fa-IR"/>
        </w:rPr>
        <w:t>ر در</w:t>
      </w:r>
      <w:r w:rsidR="00821381">
        <w:rPr>
          <w:rFonts w:asciiTheme="majorBidi" w:hAnsiTheme="majorBidi" w:cstheme="majorBidi" w:hint="cs"/>
          <w:sz w:val="24"/>
          <w:szCs w:val="24"/>
          <w:rtl/>
          <w:lang w:val="en-US" w:bidi="fa-IR"/>
        </w:rPr>
        <w:t xml:space="preserve"> شرایط کنونی</w:t>
      </w:r>
      <w:r w:rsidR="00452E39">
        <w:rPr>
          <w:rFonts w:asciiTheme="majorBidi" w:hAnsiTheme="majorBidi" w:cstheme="majorBidi" w:hint="cs"/>
          <w:sz w:val="24"/>
          <w:szCs w:val="24"/>
          <w:rtl/>
          <w:lang w:val="en-US" w:bidi="fa-IR"/>
        </w:rPr>
        <w:t>،</w:t>
      </w:r>
      <w:r w:rsidR="00821381">
        <w:rPr>
          <w:rFonts w:asciiTheme="majorBidi" w:hAnsiTheme="majorBidi" w:cstheme="majorBidi" w:hint="cs"/>
          <w:sz w:val="24"/>
          <w:szCs w:val="24"/>
          <w:rtl/>
          <w:lang w:val="en-US" w:bidi="fa-IR"/>
        </w:rPr>
        <w:t xml:space="preserve"> عربستان </w:t>
      </w:r>
      <w:r w:rsidR="00C84BFD">
        <w:rPr>
          <w:rFonts w:asciiTheme="majorBidi" w:hAnsiTheme="majorBidi" w:cstheme="majorBidi" w:hint="cs"/>
          <w:sz w:val="24"/>
          <w:szCs w:val="24"/>
          <w:rtl/>
          <w:lang w:val="en-US" w:bidi="fa-IR"/>
        </w:rPr>
        <w:t>ایجاد دولت فل</w:t>
      </w:r>
      <w:r w:rsidR="00717B9B">
        <w:rPr>
          <w:rFonts w:asciiTheme="majorBidi" w:hAnsiTheme="majorBidi" w:cstheme="majorBidi" w:hint="cs"/>
          <w:sz w:val="24"/>
          <w:szCs w:val="24"/>
          <w:rtl/>
          <w:lang w:val="en-US" w:bidi="fa-IR"/>
        </w:rPr>
        <w:t>س</w:t>
      </w:r>
      <w:r w:rsidR="00C84BFD">
        <w:rPr>
          <w:rFonts w:asciiTheme="majorBidi" w:hAnsiTheme="majorBidi" w:cstheme="majorBidi" w:hint="cs"/>
          <w:sz w:val="24"/>
          <w:szCs w:val="24"/>
          <w:rtl/>
          <w:lang w:val="en-US" w:bidi="fa-IR"/>
        </w:rPr>
        <w:t>طین</w:t>
      </w:r>
      <w:r w:rsidR="00452E39">
        <w:rPr>
          <w:rFonts w:asciiTheme="majorBidi" w:hAnsiTheme="majorBidi" w:cstheme="majorBidi" w:hint="cs"/>
          <w:sz w:val="24"/>
          <w:szCs w:val="24"/>
          <w:rtl/>
          <w:lang w:val="en-US" w:bidi="fa-IR"/>
        </w:rPr>
        <w:t>ی</w:t>
      </w:r>
      <w:r w:rsidR="00C84BFD">
        <w:rPr>
          <w:rFonts w:asciiTheme="majorBidi" w:hAnsiTheme="majorBidi" w:cstheme="majorBidi" w:hint="cs"/>
          <w:sz w:val="24"/>
          <w:szCs w:val="24"/>
          <w:rtl/>
          <w:lang w:val="en-US" w:bidi="fa-IR"/>
        </w:rPr>
        <w:t xml:space="preserve"> </w:t>
      </w:r>
      <w:r w:rsidR="00452E39">
        <w:rPr>
          <w:rFonts w:asciiTheme="majorBidi" w:hAnsiTheme="majorBidi" w:cstheme="majorBidi" w:hint="cs"/>
          <w:sz w:val="24"/>
          <w:szCs w:val="24"/>
          <w:rtl/>
          <w:lang w:val="en-US" w:bidi="fa-IR"/>
        </w:rPr>
        <w:t xml:space="preserve">را شرط برقراری روابط سیاسی با اسرائیل </w:t>
      </w:r>
      <w:r w:rsidR="00E65BF0">
        <w:rPr>
          <w:rFonts w:asciiTheme="majorBidi" w:hAnsiTheme="majorBidi" w:cstheme="majorBidi" w:hint="cs"/>
          <w:sz w:val="24"/>
          <w:szCs w:val="24"/>
          <w:rtl/>
          <w:lang w:val="en-US" w:bidi="fa-IR"/>
        </w:rPr>
        <w:t>اعلام داشته</w:t>
      </w:r>
      <w:r w:rsidR="00FA2A19">
        <w:rPr>
          <w:rFonts w:asciiTheme="majorBidi" w:hAnsiTheme="majorBidi" w:cstheme="majorBidi" w:hint="cs"/>
          <w:sz w:val="24"/>
          <w:szCs w:val="24"/>
          <w:rtl/>
          <w:lang w:val="en-US" w:bidi="fa-IR"/>
        </w:rPr>
        <w:t xml:space="preserve"> و شرکت احتمالی </w:t>
      </w:r>
      <w:r w:rsidR="00E65BF0">
        <w:rPr>
          <w:rFonts w:asciiTheme="majorBidi" w:hAnsiTheme="majorBidi" w:cstheme="majorBidi" w:hint="cs"/>
          <w:sz w:val="24"/>
          <w:szCs w:val="24"/>
          <w:rtl/>
          <w:lang w:val="en-US" w:bidi="fa-IR"/>
        </w:rPr>
        <w:t xml:space="preserve">این کشور </w:t>
      </w:r>
      <w:r w:rsidR="00FA2A19">
        <w:rPr>
          <w:rFonts w:asciiTheme="majorBidi" w:hAnsiTheme="majorBidi" w:cstheme="majorBidi" w:hint="cs"/>
          <w:sz w:val="24"/>
          <w:szCs w:val="24"/>
          <w:rtl/>
          <w:lang w:val="en-US" w:bidi="fa-IR"/>
        </w:rPr>
        <w:t>در بازسازی غزه</w:t>
      </w:r>
      <w:r w:rsidR="00C84BFD">
        <w:rPr>
          <w:rFonts w:asciiTheme="majorBidi" w:hAnsiTheme="majorBidi" w:cstheme="majorBidi" w:hint="cs"/>
          <w:sz w:val="24"/>
          <w:szCs w:val="24"/>
          <w:rtl/>
          <w:lang w:val="en-US" w:bidi="fa-IR"/>
        </w:rPr>
        <w:t xml:space="preserve"> را منوط به این</w:t>
      </w:r>
      <w:r w:rsidR="00FA2A19">
        <w:rPr>
          <w:rFonts w:asciiTheme="majorBidi" w:hAnsiTheme="majorBidi" w:cstheme="majorBidi" w:hint="cs"/>
          <w:sz w:val="24"/>
          <w:szCs w:val="24"/>
          <w:rtl/>
          <w:lang w:val="en-US" w:bidi="fa-IR"/>
        </w:rPr>
        <w:t xml:space="preserve"> شرط </w:t>
      </w:r>
      <w:r w:rsidR="00C84BFD">
        <w:rPr>
          <w:rFonts w:asciiTheme="majorBidi" w:hAnsiTheme="majorBidi" w:cstheme="majorBidi" w:hint="cs"/>
          <w:sz w:val="24"/>
          <w:szCs w:val="24"/>
          <w:rtl/>
          <w:lang w:val="en-US" w:bidi="fa-IR"/>
        </w:rPr>
        <w:t>کرده است. عربستان همچنین با پادرمیانی چین</w:t>
      </w:r>
      <w:r w:rsidR="00DC037D">
        <w:rPr>
          <w:rFonts w:asciiTheme="majorBidi" w:hAnsiTheme="majorBidi" w:cstheme="majorBidi" w:hint="cs"/>
          <w:sz w:val="24"/>
          <w:szCs w:val="24"/>
          <w:rtl/>
          <w:lang w:val="en-US" w:bidi="fa-IR"/>
        </w:rPr>
        <w:t>،</w:t>
      </w:r>
      <w:r w:rsidR="00C84BFD">
        <w:rPr>
          <w:rFonts w:asciiTheme="majorBidi" w:hAnsiTheme="majorBidi" w:cstheme="majorBidi" w:hint="cs"/>
          <w:sz w:val="24"/>
          <w:szCs w:val="24"/>
          <w:rtl/>
          <w:lang w:val="en-US" w:bidi="fa-IR"/>
        </w:rPr>
        <w:t xml:space="preserve"> روابط عادی با ایران برقرار کرده </w:t>
      </w:r>
      <w:r w:rsidR="00FA2A19">
        <w:rPr>
          <w:rFonts w:asciiTheme="majorBidi" w:hAnsiTheme="majorBidi" w:cstheme="majorBidi" w:hint="cs"/>
          <w:sz w:val="24"/>
          <w:szCs w:val="24"/>
          <w:rtl/>
          <w:lang w:val="en-US" w:bidi="fa-IR"/>
        </w:rPr>
        <w:t xml:space="preserve">و </w:t>
      </w:r>
      <w:r w:rsidR="00C84BFD">
        <w:rPr>
          <w:rFonts w:asciiTheme="majorBidi" w:hAnsiTheme="majorBidi" w:cstheme="majorBidi" w:hint="cs"/>
          <w:sz w:val="24"/>
          <w:szCs w:val="24"/>
          <w:rtl/>
          <w:lang w:val="en-US" w:bidi="fa-IR"/>
        </w:rPr>
        <w:t xml:space="preserve">روابط خود </w:t>
      </w:r>
      <w:r w:rsidR="00FA2A19">
        <w:rPr>
          <w:rFonts w:asciiTheme="majorBidi" w:hAnsiTheme="majorBidi" w:cstheme="majorBidi" w:hint="cs"/>
          <w:sz w:val="24"/>
          <w:szCs w:val="24"/>
          <w:rtl/>
          <w:lang w:val="en-US" w:bidi="fa-IR"/>
        </w:rPr>
        <w:t>را با ترکیه نیزاز جم</w:t>
      </w:r>
      <w:r w:rsidR="00E65BF0">
        <w:rPr>
          <w:rFonts w:asciiTheme="majorBidi" w:hAnsiTheme="majorBidi" w:cstheme="majorBidi" w:hint="cs"/>
          <w:sz w:val="24"/>
          <w:szCs w:val="24"/>
          <w:rtl/>
          <w:lang w:val="en-US" w:bidi="fa-IR"/>
        </w:rPr>
        <w:t>ل</w:t>
      </w:r>
      <w:r w:rsidR="00FA2A19">
        <w:rPr>
          <w:rFonts w:asciiTheme="majorBidi" w:hAnsiTheme="majorBidi" w:cstheme="majorBidi" w:hint="cs"/>
          <w:sz w:val="24"/>
          <w:szCs w:val="24"/>
          <w:rtl/>
          <w:lang w:val="en-US" w:bidi="fa-IR"/>
        </w:rPr>
        <w:t xml:space="preserve">ه در زمینۀ خرید هواپیماهای جنگنده از آن کشور توسعه داده است. </w:t>
      </w:r>
      <w:r w:rsidR="00C84BFD">
        <w:rPr>
          <w:rFonts w:asciiTheme="majorBidi" w:hAnsiTheme="majorBidi" w:cstheme="majorBidi" w:hint="cs"/>
          <w:sz w:val="24"/>
          <w:szCs w:val="24"/>
          <w:rtl/>
          <w:lang w:val="en-US" w:bidi="fa-IR"/>
        </w:rPr>
        <w:t xml:space="preserve"> </w:t>
      </w:r>
      <w:r w:rsidR="00452E39">
        <w:rPr>
          <w:rFonts w:asciiTheme="majorBidi" w:hAnsiTheme="majorBidi" w:cstheme="majorBidi" w:hint="cs"/>
          <w:sz w:val="24"/>
          <w:szCs w:val="24"/>
          <w:rtl/>
          <w:lang w:val="en-US" w:bidi="fa-IR"/>
        </w:rPr>
        <w:t>نزدیکی عربستان به بریکس و عادی کردن روابطش با رژیم جمهوری اسلامی به معنی تغییر اساسی سیاست این کشور</w:t>
      </w:r>
      <w:r w:rsidR="00E65BF0">
        <w:rPr>
          <w:rFonts w:asciiTheme="majorBidi" w:hAnsiTheme="majorBidi" w:cstheme="majorBidi" w:hint="cs"/>
          <w:sz w:val="24"/>
          <w:szCs w:val="24"/>
          <w:rtl/>
          <w:lang w:val="en-US" w:bidi="fa-IR"/>
        </w:rPr>
        <w:t xml:space="preserve"> و</w:t>
      </w:r>
      <w:r w:rsidR="00C81877">
        <w:rPr>
          <w:rFonts w:asciiTheme="majorBidi" w:hAnsiTheme="majorBidi" w:cstheme="majorBidi" w:hint="cs"/>
          <w:sz w:val="24"/>
          <w:szCs w:val="24"/>
          <w:rtl/>
          <w:lang w:val="en-US" w:bidi="fa-IR"/>
        </w:rPr>
        <w:t xml:space="preserve"> </w:t>
      </w:r>
      <w:r w:rsidR="00E65BF0">
        <w:rPr>
          <w:rFonts w:asciiTheme="majorBidi" w:hAnsiTheme="majorBidi" w:cstheme="majorBidi" w:hint="cs"/>
          <w:sz w:val="24"/>
          <w:szCs w:val="24"/>
          <w:rtl/>
          <w:lang w:val="en-US" w:bidi="fa-IR"/>
        </w:rPr>
        <w:t>یا فاصه گیری از آمریکا و متحدانش</w:t>
      </w:r>
      <w:r w:rsidR="00452E39">
        <w:rPr>
          <w:rFonts w:asciiTheme="majorBidi" w:hAnsiTheme="majorBidi" w:cstheme="majorBidi" w:hint="cs"/>
          <w:sz w:val="24"/>
          <w:szCs w:val="24"/>
          <w:rtl/>
          <w:lang w:val="en-US" w:bidi="fa-IR"/>
        </w:rPr>
        <w:t xml:space="preserve"> نیست</w:t>
      </w:r>
      <w:r w:rsidR="00C81877">
        <w:rPr>
          <w:rFonts w:asciiTheme="majorBidi" w:hAnsiTheme="majorBidi" w:cstheme="majorBidi" w:hint="cs"/>
          <w:sz w:val="24"/>
          <w:szCs w:val="24"/>
          <w:rtl/>
          <w:lang w:val="en-US" w:bidi="fa-IR"/>
        </w:rPr>
        <w:t>،</w:t>
      </w:r>
      <w:r w:rsidR="00452E39">
        <w:rPr>
          <w:rFonts w:asciiTheme="majorBidi" w:hAnsiTheme="majorBidi" w:cstheme="majorBidi" w:hint="cs"/>
          <w:sz w:val="24"/>
          <w:szCs w:val="24"/>
          <w:rtl/>
          <w:lang w:val="en-US" w:bidi="fa-IR"/>
        </w:rPr>
        <w:t xml:space="preserve"> بلکه به منظور داشتن کارت هائی در </w:t>
      </w:r>
      <w:r w:rsidR="00DC037D">
        <w:rPr>
          <w:rFonts w:asciiTheme="majorBidi" w:hAnsiTheme="majorBidi" w:cstheme="majorBidi" w:hint="cs"/>
          <w:sz w:val="24"/>
          <w:szCs w:val="24"/>
          <w:rtl/>
          <w:lang w:val="en-US" w:bidi="fa-IR"/>
        </w:rPr>
        <w:t>چانه زنی</w:t>
      </w:r>
      <w:r w:rsidR="00452E39">
        <w:rPr>
          <w:rFonts w:asciiTheme="majorBidi" w:hAnsiTheme="majorBidi" w:cstheme="majorBidi" w:hint="cs"/>
          <w:sz w:val="24"/>
          <w:szCs w:val="24"/>
          <w:rtl/>
          <w:lang w:val="en-US" w:bidi="fa-IR"/>
        </w:rPr>
        <w:t xml:space="preserve"> با آمریکا و اسرائیل و نیز داشتن جایگاهی در آیندۀ فلسطین است. </w:t>
      </w:r>
    </w:p>
    <w:p w:rsidR="00616936" w:rsidRPr="006B49A6" w:rsidRDefault="00616936" w:rsidP="00616936">
      <w:pPr>
        <w:bidi/>
        <w:spacing w:line="360" w:lineRule="auto"/>
        <w:jc w:val="both"/>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lastRenderedPageBreak/>
        <w:t>سیاست مصر در خاورمیانه</w:t>
      </w:r>
    </w:p>
    <w:p w:rsidR="0013240A" w:rsidRDefault="005A5E24" w:rsidP="002E7C57">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هیأت حاکم مصر اکنون بشدت درگیر </w:t>
      </w:r>
      <w:r w:rsidR="002E7C57">
        <w:rPr>
          <w:rFonts w:asciiTheme="majorBidi" w:hAnsiTheme="majorBidi" w:cstheme="majorBidi" w:hint="cs"/>
          <w:sz w:val="24"/>
          <w:szCs w:val="24"/>
          <w:rtl/>
          <w:lang w:bidi="fa-IR"/>
        </w:rPr>
        <w:t>مسائ</w:t>
      </w:r>
      <w:r w:rsidR="008A4D44">
        <w:rPr>
          <w:rFonts w:asciiTheme="majorBidi" w:hAnsiTheme="majorBidi" w:cstheme="majorBidi" w:hint="cs"/>
          <w:sz w:val="24"/>
          <w:szCs w:val="24"/>
          <w:rtl/>
          <w:lang w:bidi="fa-IR"/>
        </w:rPr>
        <w:t>ل</w:t>
      </w:r>
      <w:r w:rsidR="002E7C57">
        <w:rPr>
          <w:rFonts w:asciiTheme="majorBidi" w:hAnsiTheme="majorBidi" w:cstheme="majorBidi" w:hint="cs"/>
          <w:sz w:val="24"/>
          <w:szCs w:val="24"/>
          <w:rtl/>
          <w:lang w:bidi="fa-IR"/>
        </w:rPr>
        <w:t xml:space="preserve"> داخ</w:t>
      </w:r>
      <w:r w:rsidR="00594611">
        <w:rPr>
          <w:rFonts w:asciiTheme="majorBidi" w:hAnsiTheme="majorBidi" w:cstheme="majorBidi" w:hint="cs"/>
          <w:sz w:val="24"/>
          <w:szCs w:val="24"/>
          <w:rtl/>
          <w:lang w:bidi="fa-IR"/>
        </w:rPr>
        <w:t>ل</w:t>
      </w:r>
      <w:r w:rsidR="002E7C57">
        <w:rPr>
          <w:rFonts w:asciiTheme="majorBidi" w:hAnsiTheme="majorBidi" w:cstheme="majorBidi" w:hint="cs"/>
          <w:sz w:val="24"/>
          <w:szCs w:val="24"/>
          <w:rtl/>
          <w:lang w:bidi="fa-IR"/>
        </w:rPr>
        <w:t>ی</w:t>
      </w:r>
      <w:r w:rsidR="00BD4B35">
        <w:rPr>
          <w:rFonts w:asciiTheme="majorBidi" w:hAnsiTheme="majorBidi" w:cstheme="majorBidi" w:hint="cs"/>
          <w:sz w:val="24"/>
          <w:szCs w:val="24"/>
          <w:rtl/>
          <w:lang w:bidi="fa-IR"/>
        </w:rPr>
        <w:t>،</w:t>
      </w:r>
      <w:r w:rsidR="002E7C57">
        <w:rPr>
          <w:rFonts w:asciiTheme="majorBidi" w:hAnsiTheme="majorBidi" w:cstheme="majorBidi" w:hint="cs"/>
          <w:sz w:val="24"/>
          <w:szCs w:val="24"/>
          <w:rtl/>
          <w:lang w:bidi="fa-IR"/>
        </w:rPr>
        <w:t xml:space="preserve"> </w:t>
      </w:r>
      <w:r w:rsidR="00BD4B35">
        <w:rPr>
          <w:rFonts w:asciiTheme="majorBidi" w:hAnsiTheme="majorBidi" w:cstheme="majorBidi" w:hint="cs"/>
          <w:sz w:val="24"/>
          <w:szCs w:val="24"/>
          <w:rtl/>
          <w:lang w:bidi="fa-IR"/>
        </w:rPr>
        <w:t>ب</w:t>
      </w:r>
      <w:r w:rsidR="002E7C57">
        <w:rPr>
          <w:rFonts w:asciiTheme="majorBidi" w:hAnsiTheme="majorBidi" w:cstheme="majorBidi" w:hint="cs"/>
          <w:sz w:val="24"/>
          <w:szCs w:val="24"/>
          <w:rtl/>
          <w:lang w:bidi="fa-IR"/>
        </w:rPr>
        <w:t>و</w:t>
      </w:r>
      <w:r w:rsidR="00BD4B35">
        <w:rPr>
          <w:rFonts w:asciiTheme="majorBidi" w:hAnsiTheme="majorBidi" w:cstheme="majorBidi" w:hint="cs"/>
          <w:sz w:val="24"/>
          <w:szCs w:val="24"/>
          <w:rtl/>
          <w:lang w:bidi="fa-IR"/>
        </w:rPr>
        <w:t>یژه مسائل</w:t>
      </w:r>
      <w:r w:rsidR="002E7C57">
        <w:rPr>
          <w:rFonts w:asciiTheme="majorBidi" w:hAnsiTheme="majorBidi" w:cstheme="majorBidi" w:hint="cs"/>
          <w:sz w:val="24"/>
          <w:szCs w:val="24"/>
          <w:rtl/>
          <w:lang w:bidi="fa-IR"/>
        </w:rPr>
        <w:t xml:space="preserve"> اقتصادی </w:t>
      </w:r>
      <w:r w:rsidR="0013240A">
        <w:rPr>
          <w:rFonts w:asciiTheme="majorBidi" w:hAnsiTheme="majorBidi" w:cstheme="majorBidi" w:hint="cs"/>
          <w:sz w:val="24"/>
          <w:szCs w:val="24"/>
          <w:rtl/>
          <w:lang w:bidi="fa-IR"/>
        </w:rPr>
        <w:t>این کشو</w:t>
      </w:r>
      <w:r w:rsidR="002E7C57">
        <w:rPr>
          <w:rFonts w:asciiTheme="majorBidi" w:hAnsiTheme="majorBidi" w:cstheme="majorBidi" w:hint="cs"/>
          <w:sz w:val="24"/>
          <w:szCs w:val="24"/>
          <w:rtl/>
          <w:lang w:bidi="fa-IR"/>
        </w:rPr>
        <w:t>ر</w:t>
      </w:r>
      <w:r w:rsidR="00BD4B35">
        <w:rPr>
          <w:rFonts w:asciiTheme="majorBidi" w:hAnsiTheme="majorBidi" w:cstheme="majorBidi" w:hint="cs"/>
          <w:sz w:val="24"/>
          <w:szCs w:val="24"/>
          <w:rtl/>
          <w:lang w:bidi="fa-IR"/>
        </w:rPr>
        <w:t xml:space="preserve"> است.</w:t>
      </w:r>
      <w:r w:rsidR="00F36C07">
        <w:rPr>
          <w:rFonts w:asciiTheme="majorBidi" w:hAnsiTheme="majorBidi" w:cstheme="majorBidi" w:hint="cs"/>
          <w:sz w:val="24"/>
          <w:szCs w:val="24"/>
          <w:rtl/>
          <w:lang w:bidi="fa-IR"/>
        </w:rPr>
        <w:t xml:space="preserve"> طبق داده های بانک جهانی، نرخ تورم </w:t>
      </w:r>
      <w:r w:rsidR="0013240A">
        <w:rPr>
          <w:rFonts w:asciiTheme="majorBidi" w:hAnsiTheme="majorBidi" w:cstheme="majorBidi" w:hint="cs"/>
          <w:sz w:val="24"/>
          <w:szCs w:val="24"/>
          <w:rtl/>
          <w:lang w:bidi="fa-IR"/>
        </w:rPr>
        <w:t>مصر</w:t>
      </w:r>
      <w:r w:rsidR="00B577C6">
        <w:rPr>
          <w:rFonts w:asciiTheme="majorBidi" w:hAnsiTheme="majorBidi" w:cstheme="majorBidi" w:hint="cs"/>
          <w:sz w:val="24"/>
          <w:szCs w:val="24"/>
          <w:rtl/>
          <w:lang w:bidi="fa-IR"/>
        </w:rPr>
        <w:t xml:space="preserve"> </w:t>
      </w:r>
      <w:r w:rsidR="00F36C07">
        <w:rPr>
          <w:rFonts w:asciiTheme="majorBidi" w:hAnsiTheme="majorBidi" w:cstheme="majorBidi" w:hint="cs"/>
          <w:sz w:val="24"/>
          <w:szCs w:val="24"/>
          <w:rtl/>
          <w:lang w:bidi="fa-IR"/>
        </w:rPr>
        <w:t>که در سا</w:t>
      </w:r>
      <w:r w:rsidR="0013240A">
        <w:rPr>
          <w:rFonts w:asciiTheme="majorBidi" w:hAnsiTheme="majorBidi" w:cstheme="majorBidi" w:hint="cs"/>
          <w:sz w:val="24"/>
          <w:szCs w:val="24"/>
          <w:rtl/>
          <w:lang w:bidi="fa-IR"/>
        </w:rPr>
        <w:t>ل</w:t>
      </w:r>
      <w:r w:rsidR="00F36C07">
        <w:rPr>
          <w:rFonts w:asciiTheme="majorBidi" w:hAnsiTheme="majorBidi" w:cstheme="majorBidi" w:hint="cs"/>
          <w:sz w:val="24"/>
          <w:szCs w:val="24"/>
          <w:rtl/>
          <w:lang w:bidi="fa-IR"/>
        </w:rPr>
        <w:t xml:space="preserve"> 2020 برابر 5.4 درصد بود، در سا</w:t>
      </w:r>
      <w:r w:rsidR="0013240A">
        <w:rPr>
          <w:rFonts w:asciiTheme="majorBidi" w:hAnsiTheme="majorBidi" w:cstheme="majorBidi" w:hint="cs"/>
          <w:sz w:val="24"/>
          <w:szCs w:val="24"/>
          <w:rtl/>
          <w:lang w:bidi="fa-IR"/>
        </w:rPr>
        <w:t>ل</w:t>
      </w:r>
      <w:r w:rsidR="00F36C07">
        <w:rPr>
          <w:rFonts w:asciiTheme="majorBidi" w:hAnsiTheme="majorBidi" w:cstheme="majorBidi" w:hint="cs"/>
          <w:sz w:val="24"/>
          <w:szCs w:val="24"/>
          <w:rtl/>
          <w:lang w:bidi="fa-IR"/>
        </w:rPr>
        <w:t xml:space="preserve"> 2023 به 33.8 درصد رسید و در ماه های مخت</w:t>
      </w:r>
      <w:r w:rsidR="00B577C6">
        <w:rPr>
          <w:rFonts w:asciiTheme="majorBidi" w:hAnsiTheme="majorBidi" w:cstheme="majorBidi" w:hint="cs"/>
          <w:sz w:val="24"/>
          <w:szCs w:val="24"/>
          <w:rtl/>
          <w:lang w:bidi="fa-IR"/>
        </w:rPr>
        <w:t>ل</w:t>
      </w:r>
      <w:r w:rsidR="00F36C07">
        <w:rPr>
          <w:rFonts w:asciiTheme="majorBidi" w:hAnsiTheme="majorBidi" w:cstheme="majorBidi" w:hint="cs"/>
          <w:sz w:val="24"/>
          <w:szCs w:val="24"/>
          <w:rtl/>
          <w:lang w:bidi="fa-IR"/>
        </w:rPr>
        <w:t>ف سال 2024 بی</w:t>
      </w:r>
      <w:r w:rsidR="00B577C6">
        <w:rPr>
          <w:rFonts w:asciiTheme="majorBidi" w:hAnsiTheme="majorBidi" w:cstheme="majorBidi" w:hint="cs"/>
          <w:sz w:val="24"/>
          <w:szCs w:val="24"/>
          <w:rtl/>
          <w:lang w:bidi="fa-IR"/>
        </w:rPr>
        <w:t>ن 24 درصد</w:t>
      </w:r>
      <w:r w:rsidR="00F36C07">
        <w:rPr>
          <w:rFonts w:asciiTheme="majorBidi" w:hAnsiTheme="majorBidi" w:cstheme="majorBidi" w:hint="cs"/>
          <w:sz w:val="24"/>
          <w:szCs w:val="24"/>
          <w:rtl/>
          <w:lang w:bidi="fa-IR"/>
        </w:rPr>
        <w:t xml:space="preserve"> تا </w:t>
      </w:r>
      <w:r w:rsidR="00B577C6">
        <w:rPr>
          <w:rFonts w:asciiTheme="majorBidi" w:hAnsiTheme="majorBidi" w:cstheme="majorBidi" w:hint="cs"/>
          <w:sz w:val="24"/>
          <w:szCs w:val="24"/>
          <w:rtl/>
          <w:lang w:bidi="fa-IR"/>
        </w:rPr>
        <w:t xml:space="preserve">33.3 درصد </w:t>
      </w:r>
      <w:r w:rsidR="006648D9">
        <w:rPr>
          <w:rFonts w:asciiTheme="majorBidi" w:hAnsiTheme="majorBidi" w:cstheme="majorBidi" w:hint="cs"/>
          <w:sz w:val="24"/>
          <w:szCs w:val="24"/>
          <w:rtl/>
          <w:lang w:bidi="fa-IR"/>
        </w:rPr>
        <w:t>نوسان داشت</w:t>
      </w:r>
      <w:r w:rsidR="00B577C6">
        <w:rPr>
          <w:rFonts w:asciiTheme="majorBidi" w:hAnsiTheme="majorBidi" w:cstheme="majorBidi" w:hint="cs"/>
          <w:sz w:val="24"/>
          <w:szCs w:val="24"/>
          <w:rtl/>
          <w:lang w:bidi="fa-IR"/>
        </w:rPr>
        <w:t>.</w:t>
      </w:r>
      <w:r w:rsidR="00F36C07">
        <w:rPr>
          <w:rFonts w:asciiTheme="majorBidi" w:hAnsiTheme="majorBidi" w:cstheme="majorBidi" w:hint="cs"/>
          <w:sz w:val="24"/>
          <w:szCs w:val="24"/>
          <w:rtl/>
          <w:lang w:bidi="fa-IR"/>
        </w:rPr>
        <w:t xml:space="preserve"> </w:t>
      </w:r>
      <w:r w:rsidR="00B577C6">
        <w:rPr>
          <w:rFonts w:asciiTheme="majorBidi" w:hAnsiTheme="majorBidi" w:cstheme="majorBidi" w:hint="cs"/>
          <w:sz w:val="24"/>
          <w:szCs w:val="24"/>
          <w:rtl/>
          <w:lang w:bidi="fa-IR"/>
        </w:rPr>
        <w:t>در سا</w:t>
      </w:r>
      <w:r w:rsidR="006648D9">
        <w:rPr>
          <w:rFonts w:asciiTheme="majorBidi" w:hAnsiTheme="majorBidi" w:cstheme="majorBidi" w:hint="cs"/>
          <w:sz w:val="24"/>
          <w:szCs w:val="24"/>
          <w:rtl/>
          <w:lang w:bidi="fa-IR"/>
        </w:rPr>
        <w:t>ل</w:t>
      </w:r>
      <w:r w:rsidR="00B577C6">
        <w:rPr>
          <w:rFonts w:asciiTheme="majorBidi" w:hAnsiTheme="majorBidi" w:cstheme="majorBidi" w:hint="cs"/>
          <w:sz w:val="24"/>
          <w:szCs w:val="24"/>
          <w:rtl/>
          <w:lang w:bidi="fa-IR"/>
        </w:rPr>
        <w:t xml:space="preserve"> 2024 قیمت نفت سه بار</w:t>
      </w:r>
      <w:r w:rsidR="006648D9">
        <w:rPr>
          <w:rFonts w:asciiTheme="majorBidi" w:hAnsiTheme="majorBidi" w:cstheme="majorBidi" w:hint="cs"/>
          <w:sz w:val="24"/>
          <w:szCs w:val="24"/>
          <w:rtl/>
          <w:lang w:bidi="fa-IR"/>
        </w:rPr>
        <w:t xml:space="preserve"> </w:t>
      </w:r>
      <w:r w:rsidR="00B577C6">
        <w:rPr>
          <w:rFonts w:asciiTheme="majorBidi" w:hAnsiTheme="majorBidi" w:cstheme="majorBidi" w:hint="cs"/>
          <w:sz w:val="24"/>
          <w:szCs w:val="24"/>
          <w:rtl/>
          <w:lang w:bidi="fa-IR"/>
        </w:rPr>
        <w:t>افزایش یافت. مصر با کمبود انرژی (قطع</w:t>
      </w:r>
      <w:r w:rsidR="00ED347E">
        <w:rPr>
          <w:rFonts w:asciiTheme="majorBidi" w:hAnsiTheme="majorBidi" w:cstheme="majorBidi" w:hint="cs"/>
          <w:sz w:val="24"/>
          <w:szCs w:val="24"/>
          <w:rtl/>
          <w:lang w:bidi="fa-IR"/>
        </w:rPr>
        <w:t xml:space="preserve"> شدن</w:t>
      </w:r>
      <w:r w:rsidR="00B577C6">
        <w:rPr>
          <w:rFonts w:asciiTheme="majorBidi" w:hAnsiTheme="majorBidi" w:cstheme="majorBidi" w:hint="cs"/>
          <w:sz w:val="24"/>
          <w:szCs w:val="24"/>
          <w:rtl/>
          <w:lang w:bidi="fa-IR"/>
        </w:rPr>
        <w:t xml:space="preserve"> برق) مواجه است. تراز بازرگانی </w:t>
      </w:r>
      <w:r w:rsidR="006C7A21">
        <w:rPr>
          <w:rFonts w:asciiTheme="majorBidi" w:hAnsiTheme="majorBidi" w:cstheme="majorBidi" w:hint="cs"/>
          <w:sz w:val="24"/>
          <w:szCs w:val="24"/>
          <w:rtl/>
          <w:lang w:bidi="fa-IR"/>
        </w:rPr>
        <w:t xml:space="preserve">خارجی </w:t>
      </w:r>
      <w:r w:rsidR="00B577C6">
        <w:rPr>
          <w:rFonts w:asciiTheme="majorBidi" w:hAnsiTheme="majorBidi" w:cstheme="majorBidi" w:hint="cs"/>
          <w:sz w:val="24"/>
          <w:szCs w:val="24"/>
          <w:rtl/>
          <w:lang w:bidi="fa-IR"/>
        </w:rPr>
        <w:t>مصر</w:t>
      </w:r>
      <w:r w:rsidR="006C7A21">
        <w:rPr>
          <w:rFonts w:asciiTheme="majorBidi" w:hAnsiTheme="majorBidi" w:cstheme="majorBidi" w:hint="cs"/>
          <w:sz w:val="24"/>
          <w:szCs w:val="24"/>
          <w:rtl/>
          <w:lang w:bidi="fa-IR"/>
        </w:rPr>
        <w:t>،</w:t>
      </w:r>
      <w:r w:rsidR="00B577C6">
        <w:rPr>
          <w:rFonts w:asciiTheme="majorBidi" w:hAnsiTheme="majorBidi" w:cstheme="majorBidi" w:hint="cs"/>
          <w:sz w:val="24"/>
          <w:szCs w:val="24"/>
          <w:rtl/>
          <w:lang w:bidi="fa-IR"/>
        </w:rPr>
        <w:t xml:space="preserve"> من</w:t>
      </w:r>
      <w:r w:rsidR="0013240A">
        <w:rPr>
          <w:rFonts w:asciiTheme="majorBidi" w:hAnsiTheme="majorBidi" w:cstheme="majorBidi" w:hint="cs"/>
          <w:sz w:val="24"/>
          <w:szCs w:val="24"/>
          <w:rtl/>
          <w:lang w:bidi="fa-IR"/>
        </w:rPr>
        <w:t>فی 3658 می</w:t>
      </w:r>
      <w:r w:rsidR="00937A5A">
        <w:rPr>
          <w:rFonts w:asciiTheme="majorBidi" w:hAnsiTheme="majorBidi" w:cstheme="majorBidi" w:hint="cs"/>
          <w:sz w:val="24"/>
          <w:szCs w:val="24"/>
          <w:rtl/>
          <w:lang w:bidi="fa-IR"/>
        </w:rPr>
        <w:t>ل</w:t>
      </w:r>
      <w:r w:rsidR="0013240A">
        <w:rPr>
          <w:rFonts w:asciiTheme="majorBidi" w:hAnsiTheme="majorBidi" w:cstheme="majorBidi" w:hint="cs"/>
          <w:sz w:val="24"/>
          <w:szCs w:val="24"/>
          <w:rtl/>
          <w:lang w:bidi="fa-IR"/>
        </w:rPr>
        <w:t>یون دلار است.</w:t>
      </w:r>
    </w:p>
    <w:p w:rsidR="00CD5C6F" w:rsidRDefault="0013240A" w:rsidP="0013240A">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مصر از نظر سرمایه گذاری بشدت وابسته به سرمایه گذاری خارجی و وام خارجی است. سرمای</w:t>
      </w:r>
      <w:r w:rsidR="006648D9">
        <w:rPr>
          <w:rFonts w:asciiTheme="majorBidi" w:hAnsiTheme="majorBidi" w:cstheme="majorBidi" w:hint="cs"/>
          <w:sz w:val="24"/>
          <w:szCs w:val="24"/>
          <w:rtl/>
          <w:lang w:bidi="fa-IR"/>
        </w:rPr>
        <w:t>ه</w:t>
      </w:r>
      <w:r>
        <w:rPr>
          <w:rFonts w:asciiTheme="majorBidi" w:hAnsiTheme="majorBidi" w:cstheme="majorBidi" w:hint="cs"/>
          <w:sz w:val="24"/>
          <w:szCs w:val="24"/>
          <w:rtl/>
          <w:lang w:bidi="fa-IR"/>
        </w:rPr>
        <w:t xml:space="preserve"> گذاری مستقیم خارجی در مصر در اکتبر سال 2021 حدود 1.665 میلیارد دلار بود در ژوئن سال 2024 به 22.32</w:t>
      </w:r>
      <w:r w:rsidR="00B577C6">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میلیارد د</w:t>
      </w:r>
      <w:r w:rsidR="00EE0BA7">
        <w:rPr>
          <w:rFonts w:asciiTheme="majorBidi" w:hAnsiTheme="majorBidi" w:cstheme="majorBidi" w:hint="cs"/>
          <w:sz w:val="24"/>
          <w:szCs w:val="24"/>
          <w:rtl/>
          <w:lang w:bidi="fa-IR"/>
        </w:rPr>
        <w:t>ل</w:t>
      </w:r>
      <w:r>
        <w:rPr>
          <w:rFonts w:asciiTheme="majorBidi" w:hAnsiTheme="majorBidi" w:cstheme="majorBidi" w:hint="cs"/>
          <w:sz w:val="24"/>
          <w:szCs w:val="24"/>
          <w:rtl/>
          <w:lang w:bidi="fa-IR"/>
        </w:rPr>
        <w:t>ار رسید</w:t>
      </w:r>
      <w:r w:rsidR="006C7A21">
        <w:rPr>
          <w:rFonts w:asciiTheme="majorBidi" w:hAnsiTheme="majorBidi" w:cstheme="majorBidi" w:hint="cs"/>
          <w:sz w:val="24"/>
          <w:szCs w:val="24"/>
          <w:rtl/>
          <w:lang w:bidi="fa-IR"/>
        </w:rPr>
        <w:t xml:space="preserve"> (بیش از 13 برابر)</w:t>
      </w:r>
      <w:r>
        <w:rPr>
          <w:rFonts w:asciiTheme="majorBidi" w:hAnsiTheme="majorBidi" w:cstheme="majorBidi" w:hint="cs"/>
          <w:sz w:val="24"/>
          <w:szCs w:val="24"/>
          <w:rtl/>
          <w:lang w:bidi="fa-IR"/>
        </w:rPr>
        <w:t>. وام خارجی مصر</w:t>
      </w:r>
      <w:r w:rsidR="006648D9">
        <w:rPr>
          <w:rFonts w:asciiTheme="majorBidi" w:hAnsiTheme="majorBidi" w:cstheme="majorBidi" w:hint="cs"/>
          <w:sz w:val="24"/>
          <w:szCs w:val="24"/>
          <w:rtl/>
          <w:lang w:bidi="fa-IR"/>
        </w:rPr>
        <w:t xml:space="preserve"> در سال 2001 معادل تقریبا 26 میلیارد دلار بود در دسامبر2023 به 168 میلیارد دلار و در سپتامبر 2024 به 155.2 میلیارد دلار رسید (38.8 درصد تولید ناخالص داخلی). </w:t>
      </w:r>
      <w:r w:rsidR="00CD5C6F">
        <w:rPr>
          <w:rFonts w:asciiTheme="majorBidi" w:hAnsiTheme="majorBidi" w:cstheme="majorBidi" w:hint="cs"/>
          <w:sz w:val="24"/>
          <w:szCs w:val="24"/>
          <w:rtl/>
          <w:lang w:bidi="fa-IR"/>
        </w:rPr>
        <w:t>در سا</w:t>
      </w:r>
      <w:r w:rsidR="006C7A21">
        <w:rPr>
          <w:rFonts w:asciiTheme="majorBidi" w:hAnsiTheme="majorBidi" w:cstheme="majorBidi" w:hint="cs"/>
          <w:sz w:val="24"/>
          <w:szCs w:val="24"/>
          <w:rtl/>
          <w:lang w:bidi="fa-IR"/>
        </w:rPr>
        <w:t>ل</w:t>
      </w:r>
      <w:r w:rsidR="00CD5C6F">
        <w:rPr>
          <w:rFonts w:asciiTheme="majorBidi" w:hAnsiTheme="majorBidi" w:cstheme="majorBidi" w:hint="cs"/>
          <w:sz w:val="24"/>
          <w:szCs w:val="24"/>
          <w:rtl/>
          <w:lang w:bidi="fa-IR"/>
        </w:rPr>
        <w:t xml:space="preserve"> 2024 به علت جنگ غزه، کاهش درآمدهای ناشی از کانال سوئز و کاهش درآمدهای ناشی از جهانگردی وضع اقتصادی مصر وخیم تر شد و زمینه های افزایش نارضائی ها و اعتراضات در کشور را فراهم کرد. عبدالفتاح السیسی در </w:t>
      </w:r>
      <w:r w:rsidR="006C7A21">
        <w:rPr>
          <w:rFonts w:asciiTheme="majorBidi" w:hAnsiTheme="majorBidi" w:cstheme="majorBidi" w:hint="cs"/>
          <w:sz w:val="24"/>
          <w:szCs w:val="24"/>
          <w:rtl/>
          <w:lang w:bidi="fa-IR"/>
        </w:rPr>
        <w:t>مذاکره</w:t>
      </w:r>
      <w:r w:rsidR="00CD5C6F">
        <w:rPr>
          <w:rFonts w:asciiTheme="majorBidi" w:hAnsiTheme="majorBidi" w:cstheme="majorBidi" w:hint="cs"/>
          <w:sz w:val="24"/>
          <w:szCs w:val="24"/>
          <w:rtl/>
          <w:lang w:bidi="fa-IR"/>
        </w:rPr>
        <w:t xml:space="preserve"> </w:t>
      </w:r>
      <w:r w:rsidR="007F7A97">
        <w:rPr>
          <w:rFonts w:asciiTheme="majorBidi" w:hAnsiTheme="majorBidi" w:cstheme="majorBidi" w:hint="cs"/>
          <w:sz w:val="24"/>
          <w:szCs w:val="24"/>
          <w:rtl/>
          <w:lang w:bidi="fa-IR"/>
        </w:rPr>
        <w:t xml:space="preserve">ای که </w:t>
      </w:r>
      <w:r w:rsidR="00CD5C6F">
        <w:rPr>
          <w:rFonts w:asciiTheme="majorBidi" w:hAnsiTheme="majorBidi" w:cstheme="majorBidi" w:hint="cs"/>
          <w:sz w:val="24"/>
          <w:szCs w:val="24"/>
          <w:rtl/>
          <w:lang w:bidi="fa-IR"/>
        </w:rPr>
        <w:t>با سران صندوق بین المللی پو</w:t>
      </w:r>
      <w:r w:rsidR="00AE3D21">
        <w:rPr>
          <w:rFonts w:asciiTheme="majorBidi" w:hAnsiTheme="majorBidi" w:cstheme="majorBidi" w:hint="cs"/>
          <w:sz w:val="24"/>
          <w:szCs w:val="24"/>
          <w:rtl/>
          <w:lang w:bidi="fa-IR"/>
        </w:rPr>
        <w:t>ل</w:t>
      </w:r>
      <w:r w:rsidR="00CD5C6F">
        <w:rPr>
          <w:rFonts w:asciiTheme="majorBidi" w:hAnsiTheme="majorBidi" w:cstheme="majorBidi" w:hint="cs"/>
          <w:sz w:val="24"/>
          <w:szCs w:val="24"/>
          <w:rtl/>
          <w:lang w:bidi="fa-IR"/>
        </w:rPr>
        <w:t xml:space="preserve"> و بانک جهانی در واشینگتن داشت، فشار اوضاع اقتصادی وارد بر مردم را متذکر</w:t>
      </w:r>
      <w:r w:rsidR="00E84EE8">
        <w:rPr>
          <w:rFonts w:asciiTheme="majorBidi" w:hAnsiTheme="majorBidi" w:cstheme="majorBidi" w:hint="cs"/>
          <w:sz w:val="24"/>
          <w:szCs w:val="24"/>
          <w:rtl/>
          <w:lang w:bidi="fa-IR"/>
        </w:rPr>
        <w:t xml:space="preserve"> </w:t>
      </w:r>
      <w:r w:rsidR="00CD5C6F">
        <w:rPr>
          <w:rFonts w:asciiTheme="majorBidi" w:hAnsiTheme="majorBidi" w:cstheme="majorBidi" w:hint="cs"/>
          <w:sz w:val="24"/>
          <w:szCs w:val="24"/>
          <w:rtl/>
          <w:lang w:bidi="fa-IR"/>
        </w:rPr>
        <w:t>شد تا بتواند تسهیلات بیشتری برای اقتصاد آسیب پذیر مصر</w:t>
      </w:r>
      <w:r w:rsidR="00AE3D21">
        <w:rPr>
          <w:rFonts w:asciiTheme="majorBidi" w:hAnsiTheme="majorBidi" w:cstheme="majorBidi" w:hint="cs"/>
          <w:sz w:val="24"/>
          <w:szCs w:val="24"/>
          <w:rtl/>
          <w:lang w:bidi="fa-IR"/>
        </w:rPr>
        <w:t xml:space="preserve"> دریافت کند (از جم</w:t>
      </w:r>
      <w:r w:rsidR="006C7A21">
        <w:rPr>
          <w:rFonts w:asciiTheme="majorBidi" w:hAnsiTheme="majorBidi" w:cstheme="majorBidi" w:hint="cs"/>
          <w:sz w:val="24"/>
          <w:szCs w:val="24"/>
          <w:rtl/>
          <w:lang w:bidi="fa-IR"/>
        </w:rPr>
        <w:t>ل</w:t>
      </w:r>
      <w:r w:rsidR="00AE3D21">
        <w:rPr>
          <w:rFonts w:asciiTheme="majorBidi" w:hAnsiTheme="majorBidi" w:cstheme="majorBidi" w:hint="cs"/>
          <w:sz w:val="24"/>
          <w:szCs w:val="24"/>
          <w:rtl/>
          <w:lang w:bidi="fa-IR"/>
        </w:rPr>
        <w:t>ه وام 8 میلیارد دلاری از صندوق بین الملللی پول برای جبران کاهش ذخایر ارزی و مقاب</w:t>
      </w:r>
      <w:r w:rsidR="008604EF">
        <w:rPr>
          <w:rFonts w:asciiTheme="majorBidi" w:hAnsiTheme="majorBidi" w:cstheme="majorBidi" w:hint="cs"/>
          <w:sz w:val="24"/>
          <w:szCs w:val="24"/>
          <w:rtl/>
          <w:lang w:bidi="fa-IR"/>
        </w:rPr>
        <w:t>ل</w:t>
      </w:r>
      <w:r w:rsidR="00AE3D21">
        <w:rPr>
          <w:rFonts w:asciiTheme="majorBidi" w:hAnsiTheme="majorBidi" w:cstheme="majorBidi" w:hint="cs"/>
          <w:sz w:val="24"/>
          <w:szCs w:val="24"/>
          <w:rtl/>
          <w:lang w:bidi="fa-IR"/>
        </w:rPr>
        <w:t>ه با تورم).</w:t>
      </w:r>
      <w:r w:rsidR="000D72F2">
        <w:rPr>
          <w:rFonts w:asciiTheme="majorBidi" w:hAnsiTheme="majorBidi" w:cstheme="majorBidi" w:hint="cs"/>
          <w:sz w:val="24"/>
          <w:szCs w:val="24"/>
          <w:rtl/>
          <w:lang w:bidi="fa-IR"/>
        </w:rPr>
        <w:t xml:space="preserve"> </w:t>
      </w:r>
      <w:r w:rsidR="00937A5A">
        <w:rPr>
          <w:rFonts w:asciiTheme="majorBidi" w:hAnsiTheme="majorBidi" w:cstheme="majorBidi" w:hint="cs"/>
          <w:sz w:val="24"/>
          <w:szCs w:val="24"/>
          <w:rtl/>
          <w:lang w:bidi="fa-IR"/>
        </w:rPr>
        <w:t>علاوه بر صن</w:t>
      </w:r>
      <w:r w:rsidR="00B310B1">
        <w:rPr>
          <w:rFonts w:asciiTheme="majorBidi" w:hAnsiTheme="majorBidi" w:cstheme="majorBidi" w:hint="cs"/>
          <w:sz w:val="24"/>
          <w:szCs w:val="24"/>
          <w:rtl/>
          <w:lang w:bidi="fa-IR"/>
        </w:rPr>
        <w:t>د</w:t>
      </w:r>
      <w:r w:rsidR="00937A5A">
        <w:rPr>
          <w:rFonts w:asciiTheme="majorBidi" w:hAnsiTheme="majorBidi" w:cstheme="majorBidi" w:hint="cs"/>
          <w:sz w:val="24"/>
          <w:szCs w:val="24"/>
          <w:rtl/>
          <w:lang w:bidi="fa-IR"/>
        </w:rPr>
        <w:t>وق بین المللی پو</w:t>
      </w:r>
      <w:r w:rsidR="00C34875">
        <w:rPr>
          <w:rFonts w:asciiTheme="majorBidi" w:hAnsiTheme="majorBidi" w:cstheme="majorBidi" w:hint="cs"/>
          <w:sz w:val="24"/>
          <w:szCs w:val="24"/>
          <w:rtl/>
          <w:lang w:bidi="fa-IR"/>
        </w:rPr>
        <w:t>ل،</w:t>
      </w:r>
      <w:r w:rsidR="000D72F2">
        <w:rPr>
          <w:rFonts w:asciiTheme="majorBidi" w:hAnsiTheme="majorBidi" w:cstheme="majorBidi" w:hint="cs"/>
          <w:sz w:val="24"/>
          <w:szCs w:val="24"/>
          <w:rtl/>
          <w:lang w:bidi="fa-IR"/>
        </w:rPr>
        <w:t xml:space="preserve"> اتحادیۀ اروپا و بانک جهانی پرداخت وام هائی را به مصر</w:t>
      </w:r>
      <w:r w:rsidR="00B310B1">
        <w:rPr>
          <w:rFonts w:asciiTheme="majorBidi" w:hAnsiTheme="majorBidi" w:cstheme="majorBidi" w:hint="cs"/>
          <w:sz w:val="24"/>
          <w:szCs w:val="24"/>
          <w:rtl/>
          <w:lang w:bidi="fa-IR"/>
        </w:rPr>
        <w:t xml:space="preserve"> </w:t>
      </w:r>
      <w:r w:rsidR="000D72F2">
        <w:rPr>
          <w:rFonts w:asciiTheme="majorBidi" w:hAnsiTheme="majorBidi" w:cstheme="majorBidi" w:hint="cs"/>
          <w:sz w:val="24"/>
          <w:szCs w:val="24"/>
          <w:rtl/>
          <w:lang w:bidi="fa-IR"/>
        </w:rPr>
        <w:t xml:space="preserve">برای جلوگیری از ورشکستگی این کشور، برعهده گرفتند. </w:t>
      </w:r>
      <w:r w:rsidR="00C34875">
        <w:rPr>
          <w:rFonts w:asciiTheme="majorBidi" w:hAnsiTheme="majorBidi" w:cstheme="majorBidi" w:hint="cs"/>
          <w:sz w:val="24"/>
          <w:szCs w:val="24"/>
          <w:rtl/>
          <w:lang w:bidi="fa-IR"/>
        </w:rPr>
        <w:t>البته پرداخت این وام ها مشروط به اتخاذ سیاست ریاضت کشی از جانب مصر و نیز خصوصی سازی یک رشته مؤسسات دولتی بودند.</w:t>
      </w:r>
      <w:r w:rsidR="000D72F2">
        <w:rPr>
          <w:rFonts w:asciiTheme="majorBidi" w:hAnsiTheme="majorBidi" w:cstheme="majorBidi" w:hint="cs"/>
          <w:sz w:val="24"/>
          <w:szCs w:val="24"/>
          <w:rtl/>
          <w:lang w:bidi="fa-IR"/>
        </w:rPr>
        <w:t xml:space="preserve"> </w:t>
      </w:r>
    </w:p>
    <w:p w:rsidR="002E7C57" w:rsidRDefault="006648D9" w:rsidP="00CD5C6F">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کاهش وام خارجی</w:t>
      </w:r>
      <w:r w:rsidR="00AE3D21">
        <w:rPr>
          <w:rFonts w:asciiTheme="majorBidi" w:hAnsiTheme="majorBidi" w:cstheme="majorBidi" w:hint="cs"/>
          <w:sz w:val="24"/>
          <w:szCs w:val="24"/>
          <w:rtl/>
          <w:lang w:bidi="fa-IR"/>
        </w:rPr>
        <w:t xml:space="preserve"> از 168 می</w:t>
      </w:r>
      <w:r w:rsidR="00017F4C">
        <w:rPr>
          <w:rFonts w:asciiTheme="majorBidi" w:hAnsiTheme="majorBidi" w:cstheme="majorBidi" w:hint="cs"/>
          <w:sz w:val="24"/>
          <w:szCs w:val="24"/>
          <w:rtl/>
          <w:lang w:bidi="fa-IR"/>
        </w:rPr>
        <w:t>ل</w:t>
      </w:r>
      <w:r w:rsidR="00AE3D21">
        <w:rPr>
          <w:rFonts w:asciiTheme="majorBidi" w:hAnsiTheme="majorBidi" w:cstheme="majorBidi" w:hint="cs"/>
          <w:sz w:val="24"/>
          <w:szCs w:val="24"/>
          <w:rtl/>
          <w:lang w:bidi="fa-IR"/>
        </w:rPr>
        <w:t>یارد</w:t>
      </w:r>
      <w:r>
        <w:rPr>
          <w:rFonts w:asciiTheme="majorBidi" w:hAnsiTheme="majorBidi" w:cstheme="majorBidi" w:hint="cs"/>
          <w:sz w:val="24"/>
          <w:szCs w:val="24"/>
          <w:rtl/>
          <w:lang w:bidi="fa-IR"/>
        </w:rPr>
        <w:t xml:space="preserve"> </w:t>
      </w:r>
      <w:r w:rsidR="00AE3D21">
        <w:rPr>
          <w:rFonts w:asciiTheme="majorBidi" w:hAnsiTheme="majorBidi" w:cstheme="majorBidi" w:hint="cs"/>
          <w:sz w:val="24"/>
          <w:szCs w:val="24"/>
          <w:rtl/>
          <w:lang w:bidi="fa-IR"/>
        </w:rPr>
        <w:t>دلار به 155.2 می</w:t>
      </w:r>
      <w:r w:rsidR="00A5775B">
        <w:rPr>
          <w:rFonts w:asciiTheme="majorBidi" w:hAnsiTheme="majorBidi" w:cstheme="majorBidi" w:hint="cs"/>
          <w:sz w:val="24"/>
          <w:szCs w:val="24"/>
          <w:rtl/>
          <w:lang w:bidi="fa-IR"/>
        </w:rPr>
        <w:t>ل</w:t>
      </w:r>
      <w:r w:rsidR="00AE3D21">
        <w:rPr>
          <w:rFonts w:asciiTheme="majorBidi" w:hAnsiTheme="majorBidi" w:cstheme="majorBidi" w:hint="cs"/>
          <w:sz w:val="24"/>
          <w:szCs w:val="24"/>
          <w:rtl/>
          <w:lang w:bidi="fa-IR"/>
        </w:rPr>
        <w:t xml:space="preserve">یارد دلار </w:t>
      </w:r>
      <w:r>
        <w:rPr>
          <w:rFonts w:asciiTheme="majorBidi" w:hAnsiTheme="majorBidi" w:cstheme="majorBidi" w:hint="cs"/>
          <w:sz w:val="24"/>
          <w:szCs w:val="24"/>
          <w:rtl/>
          <w:lang w:bidi="fa-IR"/>
        </w:rPr>
        <w:t xml:space="preserve">در سال 2024، </w:t>
      </w:r>
      <w:r w:rsidR="00AE3D21">
        <w:rPr>
          <w:rFonts w:asciiTheme="majorBidi" w:hAnsiTheme="majorBidi" w:cstheme="majorBidi" w:hint="cs"/>
          <w:sz w:val="24"/>
          <w:szCs w:val="24"/>
          <w:rtl/>
          <w:lang w:bidi="fa-IR"/>
        </w:rPr>
        <w:t xml:space="preserve">تا حدی </w:t>
      </w:r>
      <w:r w:rsidR="000D72F2">
        <w:rPr>
          <w:rFonts w:asciiTheme="majorBidi" w:hAnsiTheme="majorBidi" w:cstheme="majorBidi" w:hint="cs"/>
          <w:sz w:val="24"/>
          <w:szCs w:val="24"/>
          <w:rtl/>
          <w:lang w:bidi="fa-IR"/>
        </w:rPr>
        <w:t>ناشی از</w:t>
      </w:r>
      <w:r w:rsidR="00AE3D21">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سرمایه گذاری بزرگ امارات متحد عربی در مصر بود. </w:t>
      </w:r>
      <w:r w:rsidR="00CD5C6F">
        <w:rPr>
          <w:rFonts w:asciiTheme="majorBidi" w:hAnsiTheme="majorBidi" w:cstheme="majorBidi" w:hint="cs"/>
          <w:sz w:val="24"/>
          <w:szCs w:val="24"/>
          <w:rtl/>
          <w:lang w:bidi="fa-IR"/>
        </w:rPr>
        <w:t>امارات</w:t>
      </w:r>
      <w:r w:rsidR="006C7A21">
        <w:rPr>
          <w:rFonts w:asciiTheme="majorBidi" w:hAnsiTheme="majorBidi" w:cstheme="majorBidi" w:hint="cs"/>
          <w:sz w:val="24"/>
          <w:szCs w:val="24"/>
          <w:rtl/>
          <w:lang w:bidi="fa-IR"/>
        </w:rPr>
        <w:t xml:space="preserve">، </w:t>
      </w:r>
      <w:r w:rsidR="00CD5C6F">
        <w:rPr>
          <w:rFonts w:asciiTheme="majorBidi" w:hAnsiTheme="majorBidi" w:cstheme="majorBidi" w:hint="cs"/>
          <w:sz w:val="24"/>
          <w:szCs w:val="24"/>
          <w:rtl/>
          <w:lang w:bidi="fa-IR"/>
        </w:rPr>
        <w:t>من</w:t>
      </w:r>
      <w:r w:rsidR="000D72F2">
        <w:rPr>
          <w:rFonts w:asciiTheme="majorBidi" w:hAnsiTheme="majorBidi" w:cstheme="majorBidi" w:hint="cs"/>
          <w:sz w:val="24"/>
          <w:szCs w:val="24"/>
          <w:rtl/>
          <w:lang w:bidi="fa-IR"/>
        </w:rPr>
        <w:t>ط</w:t>
      </w:r>
      <w:r w:rsidR="00CD5C6F">
        <w:rPr>
          <w:rFonts w:asciiTheme="majorBidi" w:hAnsiTheme="majorBidi" w:cstheme="majorBidi" w:hint="cs"/>
          <w:sz w:val="24"/>
          <w:szCs w:val="24"/>
          <w:rtl/>
          <w:lang w:bidi="fa-IR"/>
        </w:rPr>
        <w:t>ق</w:t>
      </w:r>
      <w:r w:rsidR="000D72F2">
        <w:rPr>
          <w:rFonts w:asciiTheme="majorBidi" w:hAnsiTheme="majorBidi" w:cstheme="majorBidi" w:hint="cs"/>
          <w:sz w:val="24"/>
          <w:szCs w:val="24"/>
          <w:rtl/>
          <w:lang w:bidi="fa-IR"/>
        </w:rPr>
        <w:t>ۀ</w:t>
      </w:r>
      <w:r w:rsidR="00CD5C6F">
        <w:rPr>
          <w:rFonts w:asciiTheme="majorBidi" w:hAnsiTheme="majorBidi" w:cstheme="majorBidi" w:hint="cs"/>
          <w:sz w:val="24"/>
          <w:szCs w:val="24"/>
          <w:rtl/>
          <w:lang w:bidi="fa-IR"/>
        </w:rPr>
        <w:t xml:space="preserve"> رأس الحکمة </w:t>
      </w:r>
      <w:r w:rsidR="00937A5A">
        <w:rPr>
          <w:rFonts w:asciiTheme="majorBidi" w:hAnsiTheme="majorBidi" w:cstheme="majorBidi" w:hint="cs"/>
          <w:sz w:val="24"/>
          <w:szCs w:val="24"/>
          <w:rtl/>
          <w:lang w:bidi="fa-IR"/>
        </w:rPr>
        <w:t xml:space="preserve">واقع </w:t>
      </w:r>
      <w:r w:rsidR="00CD5C6F">
        <w:rPr>
          <w:rFonts w:asciiTheme="majorBidi" w:hAnsiTheme="majorBidi" w:cstheme="majorBidi" w:hint="cs"/>
          <w:sz w:val="24"/>
          <w:szCs w:val="24"/>
          <w:rtl/>
          <w:lang w:bidi="fa-IR"/>
        </w:rPr>
        <w:t>در</w:t>
      </w:r>
      <w:r w:rsidR="00937A5A">
        <w:rPr>
          <w:rFonts w:asciiTheme="majorBidi" w:hAnsiTheme="majorBidi" w:cstheme="majorBidi" w:hint="cs"/>
          <w:sz w:val="24"/>
          <w:szCs w:val="24"/>
          <w:rtl/>
          <w:lang w:bidi="fa-IR"/>
        </w:rPr>
        <w:t>350 کیلومتری</w:t>
      </w:r>
      <w:r w:rsidR="00CD5C6F">
        <w:rPr>
          <w:rFonts w:asciiTheme="majorBidi" w:hAnsiTheme="majorBidi" w:cstheme="majorBidi" w:hint="cs"/>
          <w:sz w:val="24"/>
          <w:szCs w:val="24"/>
          <w:rtl/>
          <w:lang w:bidi="fa-IR"/>
        </w:rPr>
        <w:t xml:space="preserve"> شما</w:t>
      </w:r>
      <w:r w:rsidR="000D72F2">
        <w:rPr>
          <w:rFonts w:asciiTheme="majorBidi" w:hAnsiTheme="majorBidi" w:cstheme="majorBidi" w:hint="cs"/>
          <w:sz w:val="24"/>
          <w:szCs w:val="24"/>
          <w:rtl/>
          <w:lang w:bidi="fa-IR"/>
        </w:rPr>
        <w:t>ل</w:t>
      </w:r>
      <w:r w:rsidR="00CD5C6F">
        <w:rPr>
          <w:rFonts w:asciiTheme="majorBidi" w:hAnsiTheme="majorBidi" w:cstheme="majorBidi" w:hint="cs"/>
          <w:sz w:val="24"/>
          <w:szCs w:val="24"/>
          <w:rtl/>
          <w:lang w:bidi="fa-IR"/>
        </w:rPr>
        <w:t xml:space="preserve"> غربی </w:t>
      </w:r>
      <w:r w:rsidR="00937A5A">
        <w:rPr>
          <w:rFonts w:asciiTheme="majorBidi" w:hAnsiTheme="majorBidi" w:cstheme="majorBidi" w:hint="cs"/>
          <w:sz w:val="24"/>
          <w:szCs w:val="24"/>
          <w:rtl/>
          <w:lang w:bidi="fa-IR"/>
        </w:rPr>
        <w:t xml:space="preserve">قاهره و انتهای شمالی کرانۀ </w:t>
      </w:r>
      <w:r w:rsidR="00CD5C6F">
        <w:rPr>
          <w:rFonts w:asciiTheme="majorBidi" w:hAnsiTheme="majorBidi" w:cstheme="majorBidi" w:hint="cs"/>
          <w:sz w:val="24"/>
          <w:szCs w:val="24"/>
          <w:rtl/>
          <w:lang w:bidi="fa-IR"/>
        </w:rPr>
        <w:t>مدیترانه را به مبلغ 3</w:t>
      </w:r>
      <w:r w:rsidR="00937A5A">
        <w:rPr>
          <w:rFonts w:asciiTheme="majorBidi" w:hAnsiTheme="majorBidi" w:cstheme="majorBidi" w:hint="cs"/>
          <w:sz w:val="24"/>
          <w:szCs w:val="24"/>
          <w:rtl/>
          <w:lang w:bidi="fa-IR"/>
        </w:rPr>
        <w:t>5</w:t>
      </w:r>
      <w:r w:rsidR="000D72F2">
        <w:rPr>
          <w:rFonts w:asciiTheme="majorBidi" w:hAnsiTheme="majorBidi" w:cstheme="majorBidi" w:hint="cs"/>
          <w:sz w:val="24"/>
          <w:szCs w:val="24"/>
          <w:rtl/>
          <w:lang w:bidi="fa-IR"/>
        </w:rPr>
        <w:t xml:space="preserve"> میلیارد د</w:t>
      </w:r>
      <w:r w:rsidR="00937A5A">
        <w:rPr>
          <w:rFonts w:asciiTheme="majorBidi" w:hAnsiTheme="majorBidi" w:cstheme="majorBidi" w:hint="cs"/>
          <w:sz w:val="24"/>
          <w:szCs w:val="24"/>
          <w:rtl/>
          <w:lang w:bidi="fa-IR"/>
        </w:rPr>
        <w:t>ل</w:t>
      </w:r>
      <w:r w:rsidR="000D72F2">
        <w:rPr>
          <w:rFonts w:asciiTheme="majorBidi" w:hAnsiTheme="majorBidi" w:cstheme="majorBidi" w:hint="cs"/>
          <w:sz w:val="24"/>
          <w:szCs w:val="24"/>
          <w:rtl/>
          <w:lang w:bidi="fa-IR"/>
        </w:rPr>
        <w:t>ار از مصر خرید.</w:t>
      </w:r>
      <w:r w:rsidR="00937A5A">
        <w:rPr>
          <w:rFonts w:asciiTheme="majorBidi" w:hAnsiTheme="majorBidi" w:cstheme="majorBidi" w:hint="cs"/>
          <w:sz w:val="24"/>
          <w:szCs w:val="24"/>
          <w:rtl/>
          <w:lang w:bidi="fa-IR"/>
        </w:rPr>
        <w:t xml:space="preserve"> این سرمایه گذاری برای به راه انداختن پروژۀ توریستی بسیار عظیمی در این منطقه در نظر گرفته شده است.</w:t>
      </w:r>
    </w:p>
    <w:p w:rsidR="00061FD2" w:rsidRDefault="00B10C29" w:rsidP="00937A5A">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مصر</w:t>
      </w:r>
      <w:r w:rsidR="00937A5A">
        <w:rPr>
          <w:rFonts w:asciiTheme="majorBidi" w:hAnsiTheme="majorBidi" w:cstheme="majorBidi" w:hint="cs"/>
          <w:sz w:val="24"/>
          <w:szCs w:val="24"/>
          <w:rtl/>
          <w:lang w:bidi="fa-IR"/>
        </w:rPr>
        <w:t>ع</w:t>
      </w:r>
      <w:r w:rsidR="00C34875">
        <w:rPr>
          <w:rFonts w:asciiTheme="majorBidi" w:hAnsiTheme="majorBidi" w:cstheme="majorBidi" w:hint="cs"/>
          <w:sz w:val="24"/>
          <w:szCs w:val="24"/>
          <w:rtl/>
          <w:lang w:bidi="fa-IR"/>
        </w:rPr>
        <w:t xml:space="preserve">لاوه بر وابستگی به وام ها و سرمایه گذاری های خارجی، از لحاظ نظامی و تسلیحاتی نیز تا حد زیادی وابسته به «کمک» های ایالات متحده است. مصر، پس از اسرائیل، بزرگترین دریافت کنندۀ </w:t>
      </w:r>
      <w:r>
        <w:rPr>
          <w:rFonts w:asciiTheme="majorBidi" w:hAnsiTheme="majorBidi" w:cstheme="majorBidi" w:hint="cs"/>
          <w:sz w:val="24"/>
          <w:szCs w:val="24"/>
          <w:rtl/>
          <w:lang w:bidi="fa-IR"/>
        </w:rPr>
        <w:t>کمک های نظامی آمریکا در خاورمیانه اس</w:t>
      </w:r>
      <w:r w:rsidR="00A86ED7">
        <w:rPr>
          <w:rFonts w:asciiTheme="majorBidi" w:hAnsiTheme="majorBidi" w:cstheme="majorBidi" w:hint="cs"/>
          <w:sz w:val="24"/>
          <w:szCs w:val="24"/>
          <w:rtl/>
          <w:lang w:bidi="fa-IR"/>
        </w:rPr>
        <w:t>ت</w:t>
      </w:r>
      <w:r w:rsidR="006C7A21">
        <w:rPr>
          <w:rFonts w:asciiTheme="majorBidi" w:hAnsiTheme="majorBidi" w:cstheme="majorBidi" w:hint="cs"/>
          <w:sz w:val="24"/>
          <w:szCs w:val="24"/>
          <w:rtl/>
          <w:lang w:bidi="fa-IR"/>
        </w:rPr>
        <w:t>.</w:t>
      </w:r>
      <w:r w:rsidR="00A86ED7">
        <w:rPr>
          <w:rFonts w:asciiTheme="majorBidi" w:hAnsiTheme="majorBidi" w:cstheme="majorBidi" w:hint="cs"/>
          <w:sz w:val="24"/>
          <w:szCs w:val="24"/>
          <w:rtl/>
          <w:lang w:bidi="fa-IR"/>
        </w:rPr>
        <w:t xml:space="preserve"> میزان این کمک سا</w:t>
      </w:r>
      <w:r w:rsidR="00565405">
        <w:rPr>
          <w:rFonts w:asciiTheme="majorBidi" w:hAnsiTheme="majorBidi" w:cstheme="majorBidi" w:hint="cs"/>
          <w:sz w:val="24"/>
          <w:szCs w:val="24"/>
          <w:rtl/>
          <w:lang w:bidi="fa-IR"/>
        </w:rPr>
        <w:t>ل</w:t>
      </w:r>
      <w:r w:rsidR="00A86ED7">
        <w:rPr>
          <w:rFonts w:asciiTheme="majorBidi" w:hAnsiTheme="majorBidi" w:cstheme="majorBidi" w:hint="cs"/>
          <w:sz w:val="24"/>
          <w:szCs w:val="24"/>
          <w:rtl/>
          <w:lang w:bidi="fa-IR"/>
        </w:rPr>
        <w:t>یانه حدود 1.4 می</w:t>
      </w:r>
      <w:r w:rsidR="001E7FCA">
        <w:rPr>
          <w:rFonts w:asciiTheme="majorBidi" w:hAnsiTheme="majorBidi" w:cstheme="majorBidi" w:hint="cs"/>
          <w:sz w:val="24"/>
          <w:szCs w:val="24"/>
          <w:rtl/>
          <w:lang w:bidi="fa-IR"/>
        </w:rPr>
        <w:t>ل</w:t>
      </w:r>
      <w:r w:rsidR="00A86ED7">
        <w:rPr>
          <w:rFonts w:asciiTheme="majorBidi" w:hAnsiTheme="majorBidi" w:cstheme="majorBidi" w:hint="cs"/>
          <w:sz w:val="24"/>
          <w:szCs w:val="24"/>
          <w:rtl/>
          <w:lang w:bidi="fa-IR"/>
        </w:rPr>
        <w:t>یارد دلار طی سال های اخیر بوده است. از سا</w:t>
      </w:r>
      <w:r w:rsidR="001E7FCA">
        <w:rPr>
          <w:rFonts w:asciiTheme="majorBidi" w:hAnsiTheme="majorBidi" w:cstheme="majorBidi" w:hint="cs"/>
          <w:sz w:val="24"/>
          <w:szCs w:val="24"/>
          <w:rtl/>
          <w:lang w:bidi="fa-IR"/>
        </w:rPr>
        <w:t>ل</w:t>
      </w:r>
      <w:r w:rsidR="00A86ED7">
        <w:rPr>
          <w:rFonts w:asciiTheme="majorBidi" w:hAnsiTheme="majorBidi" w:cstheme="majorBidi" w:hint="cs"/>
          <w:sz w:val="24"/>
          <w:szCs w:val="24"/>
          <w:rtl/>
          <w:lang w:bidi="fa-IR"/>
        </w:rPr>
        <w:t xml:space="preserve"> 1946 تا 2020 م</w:t>
      </w:r>
      <w:r w:rsidR="006C7A21">
        <w:rPr>
          <w:rFonts w:asciiTheme="majorBidi" w:hAnsiTheme="majorBidi" w:cstheme="majorBidi" w:hint="cs"/>
          <w:sz w:val="24"/>
          <w:szCs w:val="24"/>
          <w:rtl/>
          <w:lang w:bidi="fa-IR"/>
        </w:rPr>
        <w:t>ج</w:t>
      </w:r>
      <w:r w:rsidR="00A86ED7">
        <w:rPr>
          <w:rFonts w:asciiTheme="majorBidi" w:hAnsiTheme="majorBidi" w:cstheme="majorBidi" w:hint="cs"/>
          <w:sz w:val="24"/>
          <w:szCs w:val="24"/>
          <w:rtl/>
          <w:lang w:bidi="fa-IR"/>
        </w:rPr>
        <w:t>موع کمک های نظامی آمریکا به مصر حدود 86 میلیارد دلار و به اسرائیل 158 میلیارد دلار بوده است. (منبع: نشریات سرویس پژوهشی کنگرۀ آمریکا</w:t>
      </w:r>
      <w:r w:rsidR="004058BB">
        <w:rPr>
          <w:rFonts w:asciiTheme="majorBidi" w:hAnsiTheme="majorBidi" w:cstheme="majorBidi" w:hint="cs"/>
          <w:sz w:val="24"/>
          <w:szCs w:val="24"/>
          <w:rtl/>
          <w:lang w:bidi="fa-IR"/>
        </w:rPr>
        <w:t xml:space="preserve"> در مورد </w:t>
      </w:r>
      <w:r w:rsidR="00A86ED7">
        <w:rPr>
          <w:rFonts w:asciiTheme="majorBidi" w:hAnsiTheme="majorBidi" w:cstheme="majorBidi" w:hint="cs"/>
          <w:sz w:val="24"/>
          <w:szCs w:val="24"/>
          <w:rtl/>
          <w:lang w:bidi="fa-IR"/>
        </w:rPr>
        <w:t>کمک های آمریکا به خاورمیانه)</w:t>
      </w:r>
      <w:r w:rsidR="00061FD2">
        <w:rPr>
          <w:rFonts w:asciiTheme="majorBidi" w:hAnsiTheme="majorBidi" w:cstheme="majorBidi" w:hint="cs"/>
          <w:sz w:val="24"/>
          <w:szCs w:val="24"/>
          <w:rtl/>
          <w:lang w:bidi="fa-IR"/>
        </w:rPr>
        <w:t>.</w:t>
      </w:r>
    </w:p>
    <w:p w:rsidR="00937A5A" w:rsidRDefault="00061FD2" w:rsidP="00061FD2">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رئیس جمهورمصر مخالفت خود را با خواست ترامپ مبنی بر کوچ دادن فلسطینی ها از غزه به مصر ابراز و ع</w:t>
      </w:r>
      <w:r w:rsidR="004058BB">
        <w:rPr>
          <w:rFonts w:asciiTheme="majorBidi" w:hAnsiTheme="majorBidi" w:cstheme="majorBidi" w:hint="cs"/>
          <w:sz w:val="24"/>
          <w:szCs w:val="24"/>
          <w:rtl/>
          <w:lang w:bidi="fa-IR"/>
        </w:rPr>
        <w:t>ل</w:t>
      </w:r>
      <w:r>
        <w:rPr>
          <w:rFonts w:asciiTheme="majorBidi" w:hAnsiTheme="majorBidi" w:cstheme="majorBidi" w:hint="cs"/>
          <w:sz w:val="24"/>
          <w:szCs w:val="24"/>
          <w:rtl/>
          <w:lang w:bidi="fa-IR"/>
        </w:rPr>
        <w:t>ت این امر را مسائل امنیتی اعلام کرده است. علاوه بر</w:t>
      </w:r>
      <w:r w:rsidR="007A6B47">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مصر، اردن و اتحادیۀ عرب نیز با کوچ دادن ف</w:t>
      </w:r>
      <w:r w:rsidR="007A6B47">
        <w:rPr>
          <w:rFonts w:asciiTheme="majorBidi" w:hAnsiTheme="majorBidi" w:cstheme="majorBidi" w:hint="cs"/>
          <w:sz w:val="24"/>
          <w:szCs w:val="24"/>
          <w:rtl/>
          <w:lang w:bidi="fa-IR"/>
        </w:rPr>
        <w:t>ل</w:t>
      </w:r>
      <w:r>
        <w:rPr>
          <w:rFonts w:asciiTheme="majorBidi" w:hAnsiTheme="majorBidi" w:cstheme="majorBidi" w:hint="cs"/>
          <w:sz w:val="24"/>
          <w:szCs w:val="24"/>
          <w:rtl/>
          <w:lang w:bidi="fa-IR"/>
        </w:rPr>
        <w:t>سطینی ها مخالفت کرده اند.</w:t>
      </w:r>
      <w:r w:rsidR="00A86ED7">
        <w:rPr>
          <w:rFonts w:asciiTheme="majorBidi" w:hAnsiTheme="majorBidi" w:cstheme="majorBidi" w:hint="cs"/>
          <w:sz w:val="24"/>
          <w:szCs w:val="24"/>
          <w:rtl/>
          <w:lang w:bidi="fa-IR"/>
        </w:rPr>
        <w:t xml:space="preserve"> </w:t>
      </w:r>
      <w:r w:rsidR="00937A5A">
        <w:rPr>
          <w:rFonts w:asciiTheme="majorBidi" w:hAnsiTheme="majorBidi" w:cstheme="majorBidi" w:hint="cs"/>
          <w:sz w:val="24"/>
          <w:szCs w:val="24"/>
          <w:rtl/>
          <w:lang w:bidi="fa-IR"/>
        </w:rPr>
        <w:t xml:space="preserve"> </w:t>
      </w:r>
    </w:p>
    <w:p w:rsidR="00587DE6" w:rsidRDefault="00CF02E0" w:rsidP="00587DE6">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رژیم </w:t>
      </w:r>
      <w:r w:rsidR="00587DE6">
        <w:rPr>
          <w:rFonts w:asciiTheme="majorBidi" w:hAnsiTheme="majorBidi" w:cstheme="majorBidi" w:hint="cs"/>
          <w:sz w:val="24"/>
          <w:szCs w:val="24"/>
          <w:rtl/>
          <w:lang w:bidi="fa-IR"/>
        </w:rPr>
        <w:t>مصر به رغم داشتن پیوندها</w:t>
      </w:r>
      <w:r>
        <w:rPr>
          <w:rFonts w:asciiTheme="majorBidi" w:hAnsiTheme="majorBidi" w:cstheme="majorBidi" w:hint="cs"/>
          <w:sz w:val="24"/>
          <w:szCs w:val="24"/>
          <w:rtl/>
          <w:lang w:bidi="fa-IR"/>
        </w:rPr>
        <w:t xml:space="preserve"> و وابستگی های طولانی اقتصادی و نظامی با آمریکا، به  دلائلی که گفته شد و به خاطر افکار عمومی ف</w:t>
      </w:r>
      <w:r w:rsidR="0087126D">
        <w:rPr>
          <w:rFonts w:asciiTheme="majorBidi" w:hAnsiTheme="majorBidi" w:cstheme="majorBidi" w:hint="cs"/>
          <w:sz w:val="24"/>
          <w:szCs w:val="24"/>
          <w:rtl/>
          <w:lang w:bidi="fa-IR"/>
        </w:rPr>
        <w:t>ل</w:t>
      </w:r>
      <w:r>
        <w:rPr>
          <w:rFonts w:asciiTheme="majorBidi" w:hAnsiTheme="majorBidi" w:cstheme="majorBidi" w:hint="cs"/>
          <w:sz w:val="24"/>
          <w:szCs w:val="24"/>
          <w:rtl/>
          <w:lang w:bidi="fa-IR"/>
        </w:rPr>
        <w:t>سطینی و توده های مردم کشورهای عربی نمی تواند با خواست ترامپ در مورد «پاکسازی غزه» و تصاحب آن توسط آمریکا و اسرائیل موافقت کند.</w:t>
      </w:r>
    </w:p>
    <w:p w:rsidR="00594611" w:rsidRPr="006B49A6" w:rsidRDefault="00CF02E0" w:rsidP="00594611">
      <w:pPr>
        <w:bidi/>
        <w:spacing w:line="360" w:lineRule="auto"/>
        <w:jc w:val="both"/>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سیاست ترکیه در خاورمیانه</w:t>
      </w:r>
    </w:p>
    <w:p w:rsidR="00594611" w:rsidRDefault="0087126D" w:rsidP="00DF790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 xml:space="preserve">ترکیه هم به </w:t>
      </w:r>
      <w:r w:rsidR="00B05B90">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حاظ اقتصادی و هم نظامی (دست کم تا آنجا که به سلاح ها و جنگ متعارف مربوط می شود) بزرگترین قدرت منطقه است و از </w:t>
      </w:r>
      <w:r w:rsidR="00B05B90">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حاظ تمایل به </w:t>
      </w:r>
      <w:r w:rsidR="00B05B90">
        <w:rPr>
          <w:rFonts w:asciiTheme="majorBidi" w:hAnsiTheme="majorBidi" w:cstheme="majorBidi" w:hint="cs"/>
          <w:sz w:val="24"/>
          <w:szCs w:val="24"/>
          <w:rtl/>
          <w:lang w:bidi="fa-IR"/>
        </w:rPr>
        <w:t>گ</w:t>
      </w:r>
      <w:r>
        <w:rPr>
          <w:rFonts w:asciiTheme="majorBidi" w:hAnsiTheme="majorBidi" w:cstheme="majorBidi" w:hint="cs"/>
          <w:sz w:val="24"/>
          <w:szCs w:val="24"/>
          <w:rtl/>
          <w:lang w:bidi="fa-IR"/>
        </w:rPr>
        <w:t xml:space="preserve">سترش نفوذ اقتصادی و سیاسی و هژمونی طلبی از هیچ یک از قدرت های محلی خاورمیانه کمتر </w:t>
      </w:r>
      <w:r w:rsidRPr="00C8204E">
        <w:rPr>
          <w:rFonts w:asciiTheme="majorBidi" w:hAnsiTheme="majorBidi" w:cstheme="majorBidi" w:hint="cs"/>
          <w:sz w:val="24"/>
          <w:szCs w:val="24"/>
          <w:rtl/>
          <w:lang w:bidi="fa-IR"/>
        </w:rPr>
        <w:t>نیست. اقتصاد ترکیه نیز مانند اقتصاد مصر وابستگی زیادی به وام های خارجی و به سرمایه گذاری خارجی دارد</w:t>
      </w:r>
      <w:r w:rsidR="00DF790C">
        <w:rPr>
          <w:rFonts w:asciiTheme="majorBidi" w:hAnsiTheme="majorBidi" w:cstheme="majorBidi" w:hint="cs"/>
          <w:sz w:val="24"/>
          <w:szCs w:val="24"/>
          <w:rtl/>
          <w:lang w:bidi="fa-IR"/>
        </w:rPr>
        <w:t xml:space="preserve">. </w:t>
      </w:r>
      <w:r w:rsidR="00B05B90">
        <w:rPr>
          <w:rFonts w:asciiTheme="majorBidi" w:hAnsiTheme="majorBidi" w:cstheme="majorBidi" w:hint="cs"/>
          <w:sz w:val="24"/>
          <w:szCs w:val="24"/>
          <w:rtl/>
          <w:lang w:bidi="fa-IR"/>
        </w:rPr>
        <w:t xml:space="preserve">ترکیه نیز مانند مصر و ایران نرخ تورم </w:t>
      </w:r>
      <w:r w:rsidR="004058BB">
        <w:rPr>
          <w:rFonts w:asciiTheme="majorBidi" w:hAnsiTheme="majorBidi" w:cstheme="majorBidi" w:hint="cs"/>
          <w:sz w:val="24"/>
          <w:szCs w:val="24"/>
          <w:rtl/>
          <w:lang w:bidi="fa-IR"/>
        </w:rPr>
        <w:t xml:space="preserve">بسیار </w:t>
      </w:r>
      <w:r w:rsidR="00B05B90">
        <w:rPr>
          <w:rFonts w:asciiTheme="majorBidi" w:hAnsiTheme="majorBidi" w:cstheme="majorBidi" w:hint="cs"/>
          <w:sz w:val="24"/>
          <w:szCs w:val="24"/>
          <w:rtl/>
          <w:lang w:bidi="fa-IR"/>
        </w:rPr>
        <w:t>با</w:t>
      </w:r>
      <w:r w:rsidR="004058BB">
        <w:rPr>
          <w:rFonts w:asciiTheme="majorBidi" w:hAnsiTheme="majorBidi" w:cstheme="majorBidi" w:hint="cs"/>
          <w:sz w:val="24"/>
          <w:szCs w:val="24"/>
          <w:rtl/>
          <w:lang w:bidi="fa-IR"/>
        </w:rPr>
        <w:t>ل</w:t>
      </w:r>
      <w:r w:rsidR="00B05B90">
        <w:rPr>
          <w:rFonts w:asciiTheme="majorBidi" w:hAnsiTheme="majorBidi" w:cstheme="majorBidi" w:hint="cs"/>
          <w:sz w:val="24"/>
          <w:szCs w:val="24"/>
          <w:rtl/>
          <w:lang w:bidi="fa-IR"/>
        </w:rPr>
        <w:t xml:space="preserve">ائی دارد. </w:t>
      </w:r>
      <w:r w:rsidR="00C8204E" w:rsidRPr="00C8204E">
        <w:rPr>
          <w:rFonts w:asciiTheme="majorBidi" w:hAnsiTheme="majorBidi" w:cstheme="majorBidi" w:hint="cs"/>
          <w:sz w:val="24"/>
          <w:szCs w:val="24"/>
          <w:rtl/>
          <w:lang w:bidi="fa-IR"/>
        </w:rPr>
        <w:t>جدول زیر</w:t>
      </w:r>
      <w:r w:rsidR="00C8204E">
        <w:rPr>
          <w:rFonts w:asciiTheme="majorBidi" w:hAnsiTheme="majorBidi" w:cstheme="majorBidi" w:hint="cs"/>
          <w:sz w:val="24"/>
          <w:szCs w:val="24"/>
          <w:rtl/>
          <w:lang w:bidi="fa-IR"/>
        </w:rPr>
        <w:t xml:space="preserve"> تو</w:t>
      </w:r>
      <w:r w:rsidR="004058BB">
        <w:rPr>
          <w:rFonts w:asciiTheme="majorBidi" w:hAnsiTheme="majorBidi" w:cstheme="majorBidi" w:hint="cs"/>
          <w:sz w:val="24"/>
          <w:szCs w:val="24"/>
          <w:rtl/>
          <w:lang w:bidi="fa-IR"/>
        </w:rPr>
        <w:t>ل</w:t>
      </w:r>
      <w:r w:rsidR="00C8204E">
        <w:rPr>
          <w:rFonts w:asciiTheme="majorBidi" w:hAnsiTheme="majorBidi" w:cstheme="majorBidi" w:hint="cs"/>
          <w:sz w:val="24"/>
          <w:szCs w:val="24"/>
          <w:rtl/>
          <w:lang w:bidi="fa-IR"/>
        </w:rPr>
        <w:t>ید ناخالص</w:t>
      </w:r>
      <w:r w:rsidRPr="00C8204E">
        <w:rPr>
          <w:rFonts w:asciiTheme="majorBidi" w:hAnsiTheme="majorBidi" w:cstheme="majorBidi" w:hint="cs"/>
          <w:sz w:val="24"/>
          <w:szCs w:val="24"/>
          <w:rtl/>
          <w:lang w:bidi="fa-IR"/>
        </w:rPr>
        <w:t xml:space="preserve"> </w:t>
      </w:r>
      <w:r w:rsidR="00C8204E">
        <w:rPr>
          <w:rFonts w:asciiTheme="majorBidi" w:hAnsiTheme="majorBidi" w:cstheme="majorBidi" w:hint="cs"/>
          <w:sz w:val="24"/>
          <w:szCs w:val="24"/>
          <w:rtl/>
          <w:lang w:bidi="fa-IR"/>
        </w:rPr>
        <w:t>ترکیه، میزان وام خارحی آن و نسبت وام به تولید ناخالص داخلی ترکیه را از 2020 تا 2024 نشان می دهد:</w:t>
      </w:r>
    </w:p>
    <w:p w:rsidR="003B48CE" w:rsidRDefault="003B48CE" w:rsidP="003B48CE">
      <w:pPr>
        <w:bidi/>
        <w:spacing w:line="360" w:lineRule="auto"/>
        <w:jc w:val="center"/>
        <w:rPr>
          <w:rFonts w:asciiTheme="majorBidi" w:hAnsiTheme="majorBidi" w:cstheme="majorBidi"/>
          <w:sz w:val="24"/>
          <w:szCs w:val="24"/>
          <w:rtl/>
          <w:lang w:bidi="fa-IR"/>
        </w:rPr>
      </w:pPr>
      <w:r>
        <w:rPr>
          <w:rFonts w:asciiTheme="majorBidi" w:hAnsiTheme="majorBidi" w:cstheme="majorBidi" w:hint="cs"/>
          <w:sz w:val="24"/>
          <w:szCs w:val="24"/>
          <w:rtl/>
          <w:lang w:bidi="fa-IR"/>
        </w:rPr>
        <w:t>جدول 7- تولید ناخاص داخلی ترکیه و وام خارجی ای</w:t>
      </w:r>
      <w:r w:rsidR="00932643">
        <w:rPr>
          <w:rFonts w:asciiTheme="majorBidi" w:hAnsiTheme="majorBidi" w:cstheme="majorBidi" w:hint="cs"/>
          <w:sz w:val="24"/>
          <w:szCs w:val="24"/>
          <w:rtl/>
          <w:lang w:bidi="fa-IR"/>
        </w:rPr>
        <w:t>ن</w:t>
      </w:r>
      <w:r>
        <w:rPr>
          <w:rFonts w:asciiTheme="majorBidi" w:hAnsiTheme="majorBidi" w:cstheme="majorBidi" w:hint="cs"/>
          <w:sz w:val="24"/>
          <w:szCs w:val="24"/>
          <w:rtl/>
          <w:lang w:bidi="fa-IR"/>
        </w:rPr>
        <w:t xml:space="preserve"> کشور (میلیارد دلار)</w:t>
      </w:r>
    </w:p>
    <w:tbl>
      <w:tblPr>
        <w:tblStyle w:val="Tabellrutnt"/>
        <w:bidiVisual/>
        <w:tblW w:w="0" w:type="auto"/>
        <w:tblLook w:val="04A0"/>
      </w:tblPr>
      <w:tblGrid>
        <w:gridCol w:w="2828"/>
        <w:gridCol w:w="1360"/>
        <w:gridCol w:w="1360"/>
        <w:gridCol w:w="1360"/>
        <w:gridCol w:w="1360"/>
        <w:gridCol w:w="1360"/>
      </w:tblGrid>
      <w:tr w:rsidR="00C8204E" w:rsidTr="00192C23">
        <w:tc>
          <w:tcPr>
            <w:tcW w:w="2828" w:type="dxa"/>
          </w:tcPr>
          <w:p w:rsidR="00C8204E" w:rsidRPr="003B48CE" w:rsidRDefault="00C8204E" w:rsidP="00C8204E">
            <w:pPr>
              <w:bidi/>
              <w:spacing w:line="360" w:lineRule="auto"/>
              <w:jc w:val="both"/>
              <w:rPr>
                <w:rFonts w:asciiTheme="majorBidi" w:hAnsiTheme="majorBidi" w:cstheme="majorBidi"/>
                <w:b/>
                <w:bCs/>
                <w:sz w:val="24"/>
                <w:szCs w:val="24"/>
                <w:rtl/>
                <w:lang w:bidi="fa-IR"/>
              </w:rPr>
            </w:pPr>
            <w:r w:rsidRPr="003B48CE">
              <w:rPr>
                <w:rFonts w:asciiTheme="majorBidi" w:hAnsiTheme="majorBidi" w:cstheme="majorBidi" w:hint="cs"/>
                <w:b/>
                <w:bCs/>
                <w:sz w:val="24"/>
                <w:szCs w:val="24"/>
                <w:rtl/>
                <w:lang w:bidi="fa-IR"/>
              </w:rPr>
              <w:t>سال</w:t>
            </w:r>
          </w:p>
        </w:tc>
        <w:tc>
          <w:tcPr>
            <w:tcW w:w="1360" w:type="dxa"/>
          </w:tcPr>
          <w:p w:rsidR="00C8204E" w:rsidRPr="003B48CE" w:rsidRDefault="003B48CE" w:rsidP="00C8204E">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2020</w:t>
            </w:r>
          </w:p>
        </w:tc>
        <w:tc>
          <w:tcPr>
            <w:tcW w:w="1360" w:type="dxa"/>
          </w:tcPr>
          <w:p w:rsidR="00C8204E" w:rsidRPr="003B48CE" w:rsidRDefault="003B48CE" w:rsidP="00C8204E">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2021</w:t>
            </w:r>
          </w:p>
        </w:tc>
        <w:tc>
          <w:tcPr>
            <w:tcW w:w="1360" w:type="dxa"/>
          </w:tcPr>
          <w:p w:rsidR="00C8204E" w:rsidRPr="003B48CE" w:rsidRDefault="003B48CE" w:rsidP="00C8204E">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2022</w:t>
            </w:r>
          </w:p>
        </w:tc>
        <w:tc>
          <w:tcPr>
            <w:tcW w:w="1360" w:type="dxa"/>
          </w:tcPr>
          <w:p w:rsidR="00C8204E" w:rsidRPr="003B48CE" w:rsidRDefault="003B48CE" w:rsidP="00C8204E">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2023</w:t>
            </w:r>
          </w:p>
        </w:tc>
        <w:tc>
          <w:tcPr>
            <w:tcW w:w="1360" w:type="dxa"/>
          </w:tcPr>
          <w:p w:rsidR="00C8204E" w:rsidRPr="003B48CE" w:rsidRDefault="003B48CE" w:rsidP="00C8204E">
            <w:pPr>
              <w:bidi/>
              <w:spacing w:line="360" w:lineRule="auto"/>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2024</w:t>
            </w:r>
          </w:p>
        </w:tc>
      </w:tr>
      <w:tr w:rsidR="00C8204E" w:rsidTr="00192C23">
        <w:tc>
          <w:tcPr>
            <w:tcW w:w="2828" w:type="dxa"/>
          </w:tcPr>
          <w:p w:rsidR="00C8204E" w:rsidRPr="004058BB" w:rsidRDefault="00C8204E" w:rsidP="00C8204E">
            <w:pPr>
              <w:bidi/>
              <w:spacing w:line="360" w:lineRule="auto"/>
              <w:jc w:val="both"/>
              <w:rPr>
                <w:rFonts w:asciiTheme="majorBidi" w:hAnsiTheme="majorBidi" w:cstheme="majorBidi"/>
                <w:b/>
                <w:bCs/>
                <w:sz w:val="24"/>
                <w:szCs w:val="24"/>
                <w:rtl/>
                <w:lang w:bidi="fa-IR"/>
              </w:rPr>
            </w:pPr>
            <w:r w:rsidRPr="004058BB">
              <w:rPr>
                <w:rFonts w:asciiTheme="majorBidi" w:hAnsiTheme="majorBidi" w:cstheme="majorBidi" w:hint="cs"/>
                <w:b/>
                <w:bCs/>
                <w:sz w:val="24"/>
                <w:szCs w:val="24"/>
                <w:rtl/>
                <w:lang w:bidi="fa-IR"/>
              </w:rPr>
              <w:t>تولید ناخالص داخ</w:t>
            </w:r>
            <w:r w:rsidR="00934CA2">
              <w:rPr>
                <w:rFonts w:asciiTheme="majorBidi" w:hAnsiTheme="majorBidi" w:cstheme="majorBidi" w:hint="cs"/>
                <w:b/>
                <w:bCs/>
                <w:sz w:val="24"/>
                <w:szCs w:val="24"/>
                <w:rtl/>
                <w:lang w:bidi="fa-IR"/>
              </w:rPr>
              <w:t>ل</w:t>
            </w:r>
            <w:r w:rsidRPr="004058BB">
              <w:rPr>
                <w:rFonts w:asciiTheme="majorBidi" w:hAnsiTheme="majorBidi" w:cstheme="majorBidi" w:hint="cs"/>
                <w:b/>
                <w:bCs/>
                <w:sz w:val="24"/>
                <w:szCs w:val="24"/>
                <w:rtl/>
                <w:lang w:bidi="fa-IR"/>
              </w:rPr>
              <w:t>ی</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720.3</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918.9</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907.2</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1118</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1455</w:t>
            </w:r>
          </w:p>
        </w:tc>
      </w:tr>
      <w:tr w:rsidR="00C8204E" w:rsidTr="00192C23">
        <w:tc>
          <w:tcPr>
            <w:tcW w:w="2828" w:type="dxa"/>
          </w:tcPr>
          <w:p w:rsidR="00C8204E" w:rsidRPr="004058BB" w:rsidRDefault="00C8204E" w:rsidP="00C8204E">
            <w:pPr>
              <w:bidi/>
              <w:spacing w:line="360" w:lineRule="auto"/>
              <w:jc w:val="both"/>
              <w:rPr>
                <w:rFonts w:asciiTheme="majorBidi" w:hAnsiTheme="majorBidi" w:cstheme="majorBidi"/>
                <w:b/>
                <w:bCs/>
                <w:sz w:val="24"/>
                <w:szCs w:val="24"/>
                <w:rtl/>
                <w:lang w:bidi="fa-IR"/>
              </w:rPr>
            </w:pPr>
            <w:r w:rsidRPr="004058BB">
              <w:rPr>
                <w:rFonts w:asciiTheme="majorBidi" w:hAnsiTheme="majorBidi" w:cstheme="majorBidi" w:hint="cs"/>
                <w:b/>
                <w:bCs/>
                <w:sz w:val="24"/>
                <w:szCs w:val="24"/>
                <w:rtl/>
                <w:lang w:bidi="fa-IR"/>
              </w:rPr>
              <w:t>وام خارجی</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430.7</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398.8</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471.6</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510.4</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500</w:t>
            </w:r>
          </w:p>
        </w:tc>
      </w:tr>
      <w:tr w:rsidR="00C8204E" w:rsidTr="00192C23">
        <w:tc>
          <w:tcPr>
            <w:tcW w:w="2828" w:type="dxa"/>
          </w:tcPr>
          <w:p w:rsidR="00C8204E" w:rsidRPr="004058BB" w:rsidRDefault="00C8204E" w:rsidP="00C8204E">
            <w:pPr>
              <w:bidi/>
              <w:spacing w:line="360" w:lineRule="auto"/>
              <w:jc w:val="both"/>
              <w:rPr>
                <w:rFonts w:asciiTheme="majorBidi" w:hAnsiTheme="majorBidi" w:cstheme="majorBidi"/>
                <w:b/>
                <w:bCs/>
                <w:sz w:val="24"/>
                <w:szCs w:val="24"/>
                <w:rtl/>
                <w:lang w:bidi="fa-IR"/>
              </w:rPr>
            </w:pPr>
            <w:r w:rsidRPr="004058BB">
              <w:rPr>
                <w:rFonts w:asciiTheme="majorBidi" w:hAnsiTheme="majorBidi" w:cstheme="majorBidi" w:hint="cs"/>
                <w:b/>
                <w:bCs/>
                <w:sz w:val="24"/>
                <w:szCs w:val="24"/>
                <w:rtl/>
                <w:lang w:bidi="fa-IR"/>
              </w:rPr>
              <w:t>نسبت وام خارجی به تولید ناخالص</w:t>
            </w:r>
            <w:r w:rsidR="003B48CE" w:rsidRPr="004058BB">
              <w:rPr>
                <w:rFonts w:asciiTheme="majorBidi" w:hAnsiTheme="majorBidi" w:cstheme="majorBidi" w:hint="cs"/>
                <w:b/>
                <w:bCs/>
                <w:sz w:val="24"/>
                <w:szCs w:val="24"/>
                <w:rtl/>
                <w:lang w:bidi="fa-IR"/>
              </w:rPr>
              <w:t xml:space="preserve"> داخلی (درصد)</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59.8</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53.4</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52</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45.6</w:t>
            </w:r>
          </w:p>
        </w:tc>
        <w:tc>
          <w:tcPr>
            <w:tcW w:w="1360" w:type="dxa"/>
          </w:tcPr>
          <w:p w:rsidR="00C8204E" w:rsidRDefault="003B48CE" w:rsidP="00C820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34.4</w:t>
            </w:r>
          </w:p>
        </w:tc>
      </w:tr>
    </w:tbl>
    <w:p w:rsidR="00DF790C" w:rsidRDefault="00DF790C" w:rsidP="00C8204E">
      <w:pPr>
        <w:bidi/>
        <w:spacing w:line="360" w:lineRule="auto"/>
        <w:jc w:val="both"/>
        <w:rPr>
          <w:rFonts w:asciiTheme="majorBidi" w:hAnsiTheme="majorBidi" w:cstheme="majorBidi"/>
          <w:sz w:val="24"/>
          <w:szCs w:val="24"/>
          <w:rtl/>
          <w:lang w:bidi="fa-IR"/>
        </w:rPr>
      </w:pPr>
    </w:p>
    <w:p w:rsidR="004058BB" w:rsidRDefault="00CB3532" w:rsidP="00DF790C">
      <w:pPr>
        <w:bidi/>
        <w:spacing w:line="360" w:lineRule="auto"/>
        <w:jc w:val="both"/>
        <w:rPr>
          <w:rFonts w:asciiTheme="majorBidi" w:hAnsiTheme="majorBidi" w:cstheme="majorBidi"/>
          <w:sz w:val="24"/>
          <w:szCs w:val="24"/>
          <w:rtl/>
          <w:lang w:bidi="fa-IR"/>
        </w:rPr>
      </w:pPr>
      <w:r w:rsidRPr="00CB3532">
        <w:rPr>
          <w:rFonts w:asciiTheme="majorBidi" w:hAnsiTheme="majorBidi" w:cstheme="majorBidi" w:hint="cs"/>
          <w:sz w:val="24"/>
          <w:szCs w:val="24"/>
          <w:rtl/>
          <w:lang w:bidi="fa-IR"/>
        </w:rPr>
        <w:t>سرما</w:t>
      </w:r>
      <w:r>
        <w:rPr>
          <w:rFonts w:asciiTheme="majorBidi" w:hAnsiTheme="majorBidi" w:cstheme="majorBidi" w:hint="cs"/>
          <w:sz w:val="24"/>
          <w:szCs w:val="24"/>
          <w:rtl/>
          <w:lang w:bidi="fa-IR"/>
        </w:rPr>
        <w:t>ی</w:t>
      </w:r>
      <w:r w:rsidRPr="00CB3532">
        <w:rPr>
          <w:rFonts w:asciiTheme="majorBidi" w:hAnsiTheme="majorBidi" w:cstheme="majorBidi" w:hint="cs"/>
          <w:sz w:val="24"/>
          <w:szCs w:val="24"/>
          <w:rtl/>
          <w:lang w:bidi="fa-IR"/>
        </w:rPr>
        <w:t xml:space="preserve">ه گذاری </w:t>
      </w:r>
      <w:r>
        <w:rPr>
          <w:rFonts w:asciiTheme="majorBidi" w:hAnsiTheme="majorBidi" w:cstheme="majorBidi" w:hint="cs"/>
          <w:sz w:val="24"/>
          <w:szCs w:val="24"/>
          <w:rtl/>
          <w:lang w:bidi="fa-IR"/>
        </w:rPr>
        <w:t>مستقیم خارجی سهم مهمی در اقتصاد ترکیه و از جم</w:t>
      </w:r>
      <w:r w:rsidR="004058BB">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ه در صادرات و اشتغال آن کشور دارد. در سال  2006 اشتغال ناشی از سرمایه گذاری مستقیم خارجی </w:t>
      </w:r>
      <w:r w:rsidR="004058BB">
        <w:rPr>
          <w:rFonts w:asciiTheme="majorBidi" w:hAnsiTheme="majorBidi" w:cstheme="majorBidi" w:hint="cs"/>
          <w:sz w:val="24"/>
          <w:szCs w:val="24"/>
          <w:rtl/>
          <w:lang w:bidi="fa-IR"/>
        </w:rPr>
        <w:t xml:space="preserve">در ترکیه </w:t>
      </w:r>
      <w:r>
        <w:rPr>
          <w:rFonts w:asciiTheme="majorBidi" w:hAnsiTheme="majorBidi" w:cstheme="majorBidi" w:hint="cs"/>
          <w:sz w:val="24"/>
          <w:szCs w:val="24"/>
          <w:rtl/>
          <w:lang w:bidi="fa-IR"/>
        </w:rPr>
        <w:t xml:space="preserve">حدود 500 هزار نفر بود و در سال 2021 این رقم به 1320 هزار نفر رسید (بیش از 160 درصد افزایش). </w:t>
      </w:r>
    </w:p>
    <w:p w:rsidR="00CB3532" w:rsidRDefault="00CB3532" w:rsidP="004058BB">
      <w:p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منبع: استراتژی سرمایه گذاری مس</w:t>
      </w:r>
      <w:r w:rsidR="00971D8D">
        <w:rPr>
          <w:rFonts w:asciiTheme="majorBidi" w:hAnsiTheme="majorBidi" w:cstheme="majorBidi" w:hint="cs"/>
          <w:sz w:val="24"/>
          <w:szCs w:val="24"/>
          <w:rtl/>
          <w:lang w:bidi="fa-IR"/>
        </w:rPr>
        <w:t>ت</w:t>
      </w:r>
      <w:r>
        <w:rPr>
          <w:rFonts w:asciiTheme="majorBidi" w:hAnsiTheme="majorBidi" w:cstheme="majorBidi" w:hint="cs"/>
          <w:sz w:val="24"/>
          <w:szCs w:val="24"/>
          <w:rtl/>
          <w:lang w:bidi="fa-IR"/>
        </w:rPr>
        <w:t>قیم خارجی در ترکیه:</w:t>
      </w:r>
    </w:p>
    <w:p w:rsidR="00DF790C" w:rsidRDefault="00C12066" w:rsidP="00DF790C">
      <w:pPr>
        <w:bidi/>
        <w:spacing w:line="360" w:lineRule="auto"/>
        <w:jc w:val="right"/>
        <w:rPr>
          <w:rFonts w:asciiTheme="majorBidi" w:hAnsiTheme="majorBidi" w:cstheme="majorBidi"/>
          <w:sz w:val="24"/>
          <w:szCs w:val="24"/>
          <w:lang w:bidi="fa-IR"/>
        </w:rPr>
      </w:pPr>
      <w:hyperlink r:id="rId10" w:history="1">
        <w:r w:rsidR="00DF790C" w:rsidRPr="000E4B56">
          <w:rPr>
            <w:rStyle w:val="Hyperlnk"/>
            <w:rFonts w:asciiTheme="majorBidi" w:hAnsiTheme="majorBidi" w:cstheme="majorBidi"/>
            <w:sz w:val="24"/>
            <w:szCs w:val="24"/>
            <w:lang w:bidi="fa-IR"/>
          </w:rPr>
          <w:t>https://www.invest.gov.tr/en/Documents/turkiye-foreign-direct-investment-strategy-2024-2028.pdf</w:t>
        </w:r>
      </w:hyperlink>
    </w:p>
    <w:p w:rsidR="00DF790C" w:rsidRDefault="00DF790C" w:rsidP="00DF790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در همین سند گفت</w:t>
      </w:r>
      <w:r w:rsidR="00137CB4">
        <w:rPr>
          <w:rFonts w:asciiTheme="majorBidi" w:hAnsiTheme="majorBidi" w:cstheme="majorBidi" w:hint="cs"/>
          <w:sz w:val="24"/>
          <w:szCs w:val="24"/>
          <w:rtl/>
          <w:lang w:bidi="fa-IR"/>
        </w:rPr>
        <w:t>ۀ</w:t>
      </w:r>
      <w:r>
        <w:rPr>
          <w:rFonts w:asciiTheme="majorBidi" w:hAnsiTheme="majorBidi" w:cstheme="majorBidi" w:hint="cs"/>
          <w:sz w:val="24"/>
          <w:szCs w:val="24"/>
          <w:rtl/>
          <w:lang w:bidi="fa-IR"/>
        </w:rPr>
        <w:t xml:space="preserve"> زیر از اردوغان نق</w:t>
      </w:r>
      <w:r w:rsidR="006F0D89">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 شده است: «ترکیه محیط سرمایه گذاری مساعدی برای سرمایه گذاران بین المللی، با روندی از اصلاحات پایان ناپذیر فراهم خواهد کرد.» همچنین رئیس ادارۀ سرمایه گذاری ترکیه </w:t>
      </w:r>
      <w:r w:rsidR="00B05B90">
        <w:rPr>
          <w:rFonts w:asciiTheme="majorBidi" w:hAnsiTheme="majorBidi" w:cstheme="majorBidi" w:hint="cs"/>
          <w:sz w:val="24"/>
          <w:szCs w:val="24"/>
          <w:rtl/>
          <w:lang w:bidi="fa-IR"/>
        </w:rPr>
        <w:t xml:space="preserve">در </w:t>
      </w:r>
      <w:r>
        <w:rPr>
          <w:rFonts w:asciiTheme="majorBidi" w:hAnsiTheme="majorBidi" w:cstheme="majorBidi" w:hint="cs"/>
          <w:sz w:val="24"/>
          <w:szCs w:val="24"/>
          <w:rtl/>
          <w:lang w:bidi="fa-IR"/>
        </w:rPr>
        <w:t>جملۀ زیر</w:t>
      </w:r>
      <w:r w:rsidR="006F0D89">
        <w:rPr>
          <w:rFonts w:asciiTheme="majorBidi" w:hAnsiTheme="majorBidi" w:cstheme="majorBidi" w:hint="cs"/>
          <w:sz w:val="24"/>
          <w:szCs w:val="24"/>
          <w:rtl/>
          <w:lang w:bidi="fa-IR"/>
        </w:rPr>
        <w:t xml:space="preserve"> </w:t>
      </w:r>
      <w:r w:rsidR="00B05B90">
        <w:rPr>
          <w:rFonts w:asciiTheme="majorBidi" w:hAnsiTheme="majorBidi" w:cstheme="majorBidi" w:hint="cs"/>
          <w:sz w:val="24"/>
          <w:szCs w:val="24"/>
          <w:rtl/>
          <w:lang w:bidi="fa-IR"/>
        </w:rPr>
        <w:t>چشم انداز و هدف اقتصادی</w:t>
      </w:r>
      <w:r w:rsidR="006F0D89">
        <w:rPr>
          <w:rFonts w:asciiTheme="majorBidi" w:hAnsiTheme="majorBidi" w:cstheme="majorBidi" w:hint="cs"/>
          <w:sz w:val="24"/>
          <w:szCs w:val="24"/>
          <w:rtl/>
          <w:lang w:bidi="fa-IR"/>
        </w:rPr>
        <w:t xml:space="preserve"> ترکی</w:t>
      </w:r>
      <w:r w:rsidR="00B05B90">
        <w:rPr>
          <w:rFonts w:asciiTheme="majorBidi" w:hAnsiTheme="majorBidi" w:cstheme="majorBidi" w:hint="cs"/>
          <w:sz w:val="24"/>
          <w:szCs w:val="24"/>
          <w:rtl/>
          <w:lang w:bidi="fa-IR"/>
        </w:rPr>
        <w:t xml:space="preserve">ه را بیان می کند: </w:t>
      </w:r>
      <w:r w:rsidR="006F0D89">
        <w:rPr>
          <w:rFonts w:asciiTheme="majorBidi" w:hAnsiTheme="majorBidi" w:cstheme="majorBidi" w:hint="cs"/>
          <w:sz w:val="24"/>
          <w:szCs w:val="24"/>
          <w:rtl/>
          <w:lang w:bidi="fa-IR"/>
        </w:rPr>
        <w:t xml:space="preserve">«ما مصمم هستیم ترکیه را از یک مرکز اقتصادی منطقه ای </w:t>
      </w:r>
      <w:r w:rsidR="00B05B90">
        <w:rPr>
          <w:rFonts w:asciiTheme="majorBidi" w:hAnsiTheme="majorBidi" w:cstheme="majorBidi" w:hint="cs"/>
          <w:sz w:val="24"/>
          <w:szCs w:val="24"/>
          <w:rtl/>
          <w:lang w:bidi="fa-IR"/>
        </w:rPr>
        <w:t xml:space="preserve">به </w:t>
      </w:r>
      <w:r w:rsidR="006F0D89">
        <w:rPr>
          <w:rFonts w:asciiTheme="majorBidi" w:hAnsiTheme="majorBidi" w:cstheme="majorBidi" w:hint="cs"/>
          <w:sz w:val="24"/>
          <w:szCs w:val="24"/>
          <w:rtl/>
          <w:lang w:bidi="fa-IR"/>
        </w:rPr>
        <w:t>یک نیروگاه اقتصادی جهانی تبدی</w:t>
      </w:r>
      <w:r w:rsidR="00FC1733">
        <w:rPr>
          <w:rFonts w:asciiTheme="majorBidi" w:hAnsiTheme="majorBidi" w:cstheme="majorBidi" w:hint="cs"/>
          <w:sz w:val="24"/>
          <w:szCs w:val="24"/>
          <w:rtl/>
          <w:lang w:bidi="fa-IR"/>
        </w:rPr>
        <w:t>ل</w:t>
      </w:r>
      <w:r w:rsidR="006F0D89">
        <w:rPr>
          <w:rFonts w:asciiTheme="majorBidi" w:hAnsiTheme="majorBidi" w:cstheme="majorBidi" w:hint="cs"/>
          <w:sz w:val="24"/>
          <w:szCs w:val="24"/>
          <w:rtl/>
          <w:lang w:bidi="fa-IR"/>
        </w:rPr>
        <w:t xml:space="preserve"> کنیم.» </w:t>
      </w:r>
    </w:p>
    <w:p w:rsidR="00D37789" w:rsidRDefault="00203051" w:rsidP="00137CB4">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ارزیابی این اظهارات در اینجا مورد نظر ما نیست. هدف ما از نق</w:t>
      </w:r>
      <w:r w:rsidR="002733EC">
        <w:rPr>
          <w:rFonts w:asciiTheme="majorBidi" w:hAnsiTheme="majorBidi" w:cstheme="majorBidi" w:hint="cs"/>
          <w:sz w:val="24"/>
          <w:szCs w:val="24"/>
          <w:rtl/>
          <w:lang w:bidi="fa-IR"/>
        </w:rPr>
        <w:t xml:space="preserve">ل آنها روشن کردن یک رشته اهداف، خواست ها و باورهای هیأت حاکمه و طبقۀ حاکم ترکیه است، اهداف، خواست ها و باورهائی که </w:t>
      </w:r>
      <w:r w:rsidR="004058BB">
        <w:rPr>
          <w:rFonts w:asciiTheme="majorBidi" w:hAnsiTheme="majorBidi" w:cstheme="majorBidi" w:hint="cs"/>
          <w:sz w:val="24"/>
          <w:szCs w:val="24"/>
          <w:rtl/>
          <w:lang w:bidi="fa-IR"/>
        </w:rPr>
        <w:t xml:space="preserve">تا حدی </w:t>
      </w:r>
      <w:r w:rsidR="002733EC">
        <w:rPr>
          <w:rFonts w:asciiTheme="majorBidi" w:hAnsiTheme="majorBidi" w:cstheme="majorBidi" w:hint="cs"/>
          <w:sz w:val="24"/>
          <w:szCs w:val="24"/>
          <w:rtl/>
          <w:lang w:bidi="fa-IR"/>
        </w:rPr>
        <w:t>روشنگر حرکت سیاسی دو</w:t>
      </w:r>
      <w:r w:rsidR="00024646">
        <w:rPr>
          <w:rFonts w:asciiTheme="majorBidi" w:hAnsiTheme="majorBidi" w:cstheme="majorBidi" w:hint="cs"/>
          <w:sz w:val="24"/>
          <w:szCs w:val="24"/>
          <w:rtl/>
          <w:lang w:bidi="fa-IR"/>
        </w:rPr>
        <w:t>لت</w:t>
      </w:r>
      <w:r w:rsidR="002733EC">
        <w:rPr>
          <w:rFonts w:asciiTheme="majorBidi" w:hAnsiTheme="majorBidi" w:cstheme="majorBidi" w:hint="cs"/>
          <w:sz w:val="24"/>
          <w:szCs w:val="24"/>
          <w:rtl/>
          <w:lang w:bidi="fa-IR"/>
        </w:rPr>
        <w:t xml:space="preserve"> ترکیه در منطقه ا</w:t>
      </w:r>
      <w:r w:rsidR="003B4982">
        <w:rPr>
          <w:rFonts w:asciiTheme="majorBidi" w:hAnsiTheme="majorBidi" w:cstheme="majorBidi" w:hint="cs"/>
          <w:sz w:val="24"/>
          <w:szCs w:val="24"/>
          <w:rtl/>
          <w:lang w:bidi="fa-IR"/>
        </w:rPr>
        <w:t>ند</w:t>
      </w:r>
      <w:r w:rsidR="002733EC">
        <w:rPr>
          <w:rFonts w:asciiTheme="majorBidi" w:hAnsiTheme="majorBidi" w:cstheme="majorBidi" w:hint="cs"/>
          <w:sz w:val="24"/>
          <w:szCs w:val="24"/>
          <w:rtl/>
          <w:lang w:bidi="fa-IR"/>
        </w:rPr>
        <w:t xml:space="preserve">. </w:t>
      </w:r>
      <w:r w:rsidR="00024646">
        <w:rPr>
          <w:rFonts w:asciiTheme="majorBidi" w:hAnsiTheme="majorBidi" w:cstheme="majorBidi" w:hint="cs"/>
          <w:sz w:val="24"/>
          <w:szCs w:val="24"/>
          <w:rtl/>
          <w:lang w:bidi="fa-IR"/>
        </w:rPr>
        <w:t xml:space="preserve">ترکیه خواستار تبدیل شدن به قدرت برتر منطقه ای است. </w:t>
      </w:r>
      <w:r w:rsidR="00137CB4">
        <w:rPr>
          <w:rFonts w:asciiTheme="majorBidi" w:hAnsiTheme="majorBidi" w:cstheme="majorBidi" w:hint="cs"/>
          <w:sz w:val="24"/>
          <w:szCs w:val="24"/>
          <w:rtl/>
          <w:lang w:bidi="fa-IR"/>
        </w:rPr>
        <w:t xml:space="preserve">این کشور </w:t>
      </w:r>
      <w:r w:rsidR="00024646">
        <w:rPr>
          <w:rFonts w:asciiTheme="majorBidi" w:hAnsiTheme="majorBidi" w:cstheme="majorBidi" w:hint="cs"/>
          <w:sz w:val="24"/>
          <w:szCs w:val="24"/>
          <w:rtl/>
          <w:lang w:bidi="fa-IR"/>
        </w:rPr>
        <w:t>علاوه بر</w:t>
      </w:r>
      <w:r w:rsidR="00137CB4">
        <w:rPr>
          <w:rFonts w:asciiTheme="majorBidi" w:hAnsiTheme="majorBidi" w:cstheme="majorBidi" w:hint="cs"/>
          <w:sz w:val="24"/>
          <w:szCs w:val="24"/>
          <w:rtl/>
          <w:lang w:bidi="fa-IR"/>
        </w:rPr>
        <w:t xml:space="preserve"> قدرت و روابط اقتصادی </w:t>
      </w:r>
      <w:r w:rsidR="003B4982">
        <w:rPr>
          <w:rFonts w:asciiTheme="majorBidi" w:hAnsiTheme="majorBidi" w:cstheme="majorBidi" w:hint="cs"/>
          <w:sz w:val="24"/>
          <w:szCs w:val="24"/>
          <w:rtl/>
          <w:lang w:bidi="fa-IR"/>
        </w:rPr>
        <w:t xml:space="preserve">و بازرگانی </w:t>
      </w:r>
      <w:r w:rsidR="00137CB4">
        <w:rPr>
          <w:rFonts w:asciiTheme="majorBidi" w:hAnsiTheme="majorBidi" w:cstheme="majorBidi" w:hint="cs"/>
          <w:sz w:val="24"/>
          <w:szCs w:val="24"/>
          <w:rtl/>
          <w:lang w:bidi="fa-IR"/>
        </w:rPr>
        <w:t xml:space="preserve">جهانی </w:t>
      </w:r>
      <w:r w:rsidR="003B4982">
        <w:rPr>
          <w:rFonts w:asciiTheme="majorBidi" w:hAnsiTheme="majorBidi" w:cstheme="majorBidi" w:hint="cs"/>
          <w:sz w:val="24"/>
          <w:szCs w:val="24"/>
          <w:rtl/>
          <w:lang w:bidi="fa-IR"/>
        </w:rPr>
        <w:t xml:space="preserve">و منطقه ای </w:t>
      </w:r>
      <w:r w:rsidR="00137CB4">
        <w:rPr>
          <w:rFonts w:asciiTheme="majorBidi" w:hAnsiTheme="majorBidi" w:cstheme="majorBidi" w:hint="cs"/>
          <w:sz w:val="24"/>
          <w:szCs w:val="24"/>
          <w:rtl/>
          <w:lang w:bidi="fa-IR"/>
        </w:rPr>
        <w:t>خود، از قدرت نظامی و از نیروهای موسوم به نیاب</w:t>
      </w:r>
      <w:r w:rsidR="004C52B4">
        <w:rPr>
          <w:rFonts w:asciiTheme="majorBidi" w:hAnsiTheme="majorBidi" w:cstheme="majorBidi" w:hint="cs"/>
          <w:sz w:val="24"/>
          <w:szCs w:val="24"/>
          <w:rtl/>
          <w:lang w:bidi="fa-IR"/>
        </w:rPr>
        <w:t>ت</w:t>
      </w:r>
      <w:r w:rsidR="00137CB4">
        <w:rPr>
          <w:rFonts w:asciiTheme="majorBidi" w:hAnsiTheme="majorBidi" w:cstheme="majorBidi" w:hint="cs"/>
          <w:sz w:val="24"/>
          <w:szCs w:val="24"/>
          <w:rtl/>
          <w:lang w:bidi="fa-IR"/>
        </w:rPr>
        <w:t>ی برای گس</w:t>
      </w:r>
      <w:r w:rsidR="004058BB">
        <w:rPr>
          <w:rFonts w:asciiTheme="majorBidi" w:hAnsiTheme="majorBidi" w:cstheme="majorBidi" w:hint="cs"/>
          <w:sz w:val="24"/>
          <w:szCs w:val="24"/>
          <w:rtl/>
          <w:lang w:bidi="fa-IR"/>
        </w:rPr>
        <w:t>ت</w:t>
      </w:r>
      <w:r w:rsidR="00137CB4">
        <w:rPr>
          <w:rFonts w:asciiTheme="majorBidi" w:hAnsiTheme="majorBidi" w:cstheme="majorBidi" w:hint="cs"/>
          <w:sz w:val="24"/>
          <w:szCs w:val="24"/>
          <w:rtl/>
          <w:lang w:bidi="fa-IR"/>
        </w:rPr>
        <w:t xml:space="preserve">رش و </w:t>
      </w:r>
      <w:r w:rsidR="0013749D">
        <w:rPr>
          <w:rFonts w:asciiTheme="majorBidi" w:hAnsiTheme="majorBidi" w:cstheme="majorBidi" w:hint="cs"/>
          <w:sz w:val="24"/>
          <w:szCs w:val="24"/>
          <w:rtl/>
          <w:lang w:bidi="fa-IR"/>
        </w:rPr>
        <w:t>ت</w:t>
      </w:r>
      <w:r w:rsidR="00137CB4">
        <w:rPr>
          <w:rFonts w:asciiTheme="majorBidi" w:hAnsiTheme="majorBidi" w:cstheme="majorBidi" w:hint="cs"/>
          <w:sz w:val="24"/>
          <w:szCs w:val="24"/>
          <w:rtl/>
          <w:lang w:bidi="fa-IR"/>
        </w:rPr>
        <w:t>ثبیت نفوذ خود در خاورمیانه و در منطق</w:t>
      </w:r>
      <w:r w:rsidR="003B4982">
        <w:rPr>
          <w:rFonts w:asciiTheme="majorBidi" w:hAnsiTheme="majorBidi" w:cstheme="majorBidi" w:hint="cs"/>
          <w:sz w:val="24"/>
          <w:szCs w:val="24"/>
          <w:rtl/>
          <w:lang w:bidi="fa-IR"/>
        </w:rPr>
        <w:t>ۀ</w:t>
      </w:r>
      <w:r w:rsidR="00137CB4">
        <w:rPr>
          <w:rFonts w:asciiTheme="majorBidi" w:hAnsiTheme="majorBidi" w:cstheme="majorBidi" w:hint="cs"/>
          <w:sz w:val="24"/>
          <w:szCs w:val="24"/>
          <w:rtl/>
          <w:lang w:bidi="fa-IR"/>
        </w:rPr>
        <w:t xml:space="preserve"> مدیترانۀ شرقی بهره می گیرد. یک نمونۀ مهم آن که با موضوع این نوشته ارتباط مستقیم دارد سیاست ترکیه در سوریه از آغاز جنبش «بهار عربی» در </w:t>
      </w:r>
      <w:r w:rsidR="004058BB">
        <w:rPr>
          <w:rFonts w:asciiTheme="majorBidi" w:hAnsiTheme="majorBidi" w:cstheme="majorBidi" w:hint="cs"/>
          <w:sz w:val="24"/>
          <w:szCs w:val="24"/>
          <w:rtl/>
          <w:lang w:bidi="fa-IR"/>
        </w:rPr>
        <w:t>آن کشور</w:t>
      </w:r>
      <w:r w:rsidR="00137CB4">
        <w:rPr>
          <w:rFonts w:asciiTheme="majorBidi" w:hAnsiTheme="majorBidi" w:cstheme="majorBidi" w:hint="cs"/>
          <w:sz w:val="24"/>
          <w:szCs w:val="24"/>
          <w:rtl/>
          <w:lang w:bidi="fa-IR"/>
        </w:rPr>
        <w:t xml:space="preserve"> است. </w:t>
      </w:r>
      <w:r w:rsidR="00E46EA6">
        <w:rPr>
          <w:rFonts w:asciiTheme="majorBidi" w:hAnsiTheme="majorBidi" w:cstheme="majorBidi" w:hint="cs"/>
          <w:sz w:val="24"/>
          <w:szCs w:val="24"/>
          <w:rtl/>
          <w:lang w:bidi="fa-IR"/>
        </w:rPr>
        <w:t>ترکیه از همان ابتدا به حمایت از «ارتش آزاد سوریه» که توسط سرهنگ اسعد ریاض در ترکیه تشکیل آن اعلام شد (29 ژوئیۀ 2011) پرداخت. اما حمایت ترکیه تنها محدود به «ارتش آزاد سوریه» نبود و بخشی از گروه های جهادی را نیز دربر می گرفت. بدین سان حمای</w:t>
      </w:r>
      <w:r w:rsidR="008C3080">
        <w:rPr>
          <w:rFonts w:asciiTheme="majorBidi" w:hAnsiTheme="majorBidi" w:cstheme="majorBidi" w:hint="cs"/>
          <w:sz w:val="24"/>
          <w:szCs w:val="24"/>
          <w:rtl/>
          <w:lang w:bidi="fa-IR"/>
        </w:rPr>
        <w:t>ت</w:t>
      </w:r>
      <w:r w:rsidR="00E46EA6">
        <w:rPr>
          <w:rFonts w:asciiTheme="majorBidi" w:hAnsiTheme="majorBidi" w:cstheme="majorBidi" w:hint="cs"/>
          <w:sz w:val="24"/>
          <w:szCs w:val="24"/>
          <w:rtl/>
          <w:lang w:bidi="fa-IR"/>
        </w:rPr>
        <w:t xml:space="preserve"> صریح نظامی، مالی، لوژیستیکی و سازمانی </w:t>
      </w:r>
      <w:r w:rsidR="008C3080">
        <w:rPr>
          <w:rFonts w:asciiTheme="majorBidi" w:hAnsiTheme="majorBidi" w:cstheme="majorBidi" w:hint="cs"/>
          <w:sz w:val="24"/>
          <w:szCs w:val="24"/>
          <w:rtl/>
          <w:lang w:bidi="fa-IR"/>
        </w:rPr>
        <w:t xml:space="preserve">ترکیه </w:t>
      </w:r>
      <w:r w:rsidR="00E46EA6">
        <w:rPr>
          <w:rFonts w:asciiTheme="majorBidi" w:hAnsiTheme="majorBidi" w:cstheme="majorBidi" w:hint="cs"/>
          <w:sz w:val="24"/>
          <w:szCs w:val="24"/>
          <w:rtl/>
          <w:lang w:bidi="fa-IR"/>
        </w:rPr>
        <w:t>از «هیأت تحریر</w:t>
      </w:r>
      <w:r w:rsidR="008C3080">
        <w:rPr>
          <w:rFonts w:asciiTheme="majorBidi" w:hAnsiTheme="majorBidi" w:cstheme="majorBidi" w:hint="cs"/>
          <w:sz w:val="24"/>
          <w:szCs w:val="24"/>
          <w:rtl/>
          <w:lang w:bidi="fa-IR"/>
        </w:rPr>
        <w:t>الشام</w:t>
      </w:r>
      <w:r w:rsidR="00E46EA6">
        <w:rPr>
          <w:rFonts w:asciiTheme="majorBidi" w:hAnsiTheme="majorBidi" w:cstheme="majorBidi" w:hint="cs"/>
          <w:sz w:val="24"/>
          <w:szCs w:val="24"/>
          <w:rtl/>
          <w:lang w:bidi="fa-IR"/>
        </w:rPr>
        <w:t>»</w:t>
      </w:r>
      <w:r w:rsidR="008C3080">
        <w:rPr>
          <w:rFonts w:asciiTheme="majorBidi" w:hAnsiTheme="majorBidi" w:cstheme="majorBidi" w:hint="cs"/>
          <w:sz w:val="24"/>
          <w:szCs w:val="24"/>
          <w:rtl/>
          <w:lang w:bidi="fa-IR"/>
        </w:rPr>
        <w:t xml:space="preserve"> و همراهی با آنها در ادلب، حلب تا ورودشان به دمشق و فرار بشار اسد، ادامۀ «طبیعی» سیاست ترکیه در سوریه بود. هدف ما نفی نقش مستقیم یا غیر مستقیم بازیگران دیگر در دستیابی تحریرالشام به قدرت نیست. تنها می </w:t>
      </w:r>
      <w:r w:rsidR="008C3080">
        <w:rPr>
          <w:rFonts w:asciiTheme="majorBidi" w:hAnsiTheme="majorBidi" w:cstheme="majorBidi" w:hint="cs"/>
          <w:sz w:val="24"/>
          <w:szCs w:val="24"/>
          <w:rtl/>
          <w:lang w:bidi="fa-IR"/>
        </w:rPr>
        <w:lastRenderedPageBreak/>
        <w:t xml:space="preserve">خواهیم به نقش فعال و مهم ترکیه در این زمینه اشاره کنیم که ترامپ نیز به صراحت </w:t>
      </w:r>
      <w:r w:rsidR="00D37789">
        <w:rPr>
          <w:rFonts w:asciiTheme="majorBidi" w:hAnsiTheme="majorBidi" w:cstheme="majorBidi" w:hint="cs"/>
          <w:sz w:val="24"/>
          <w:szCs w:val="24"/>
          <w:rtl/>
          <w:lang w:bidi="fa-IR"/>
        </w:rPr>
        <w:t>به آن اشاره کرد</w:t>
      </w:r>
      <w:r w:rsidR="004058BB">
        <w:rPr>
          <w:rFonts w:asciiTheme="majorBidi" w:hAnsiTheme="majorBidi" w:cstheme="majorBidi" w:hint="cs"/>
          <w:sz w:val="24"/>
          <w:szCs w:val="24"/>
          <w:rtl/>
          <w:lang w:bidi="fa-IR"/>
        </w:rPr>
        <w:t xml:space="preserve"> و</w:t>
      </w:r>
      <w:r w:rsidR="00B104C8">
        <w:rPr>
          <w:rFonts w:asciiTheme="majorBidi" w:hAnsiTheme="majorBidi" w:cstheme="majorBidi" w:hint="cs"/>
          <w:sz w:val="24"/>
          <w:szCs w:val="24"/>
          <w:rtl/>
          <w:lang w:bidi="fa-IR"/>
        </w:rPr>
        <w:t xml:space="preserve"> </w:t>
      </w:r>
      <w:r w:rsidR="004058BB">
        <w:rPr>
          <w:rFonts w:asciiTheme="majorBidi" w:hAnsiTheme="majorBidi" w:cstheme="majorBidi" w:hint="cs"/>
          <w:sz w:val="24"/>
          <w:szCs w:val="24"/>
          <w:rtl/>
          <w:lang w:bidi="fa-IR"/>
        </w:rPr>
        <w:t>به طور ت</w:t>
      </w:r>
      <w:r w:rsidR="00B74FC3">
        <w:rPr>
          <w:rFonts w:asciiTheme="majorBidi" w:hAnsiTheme="majorBidi" w:cstheme="majorBidi" w:hint="cs"/>
          <w:sz w:val="24"/>
          <w:szCs w:val="24"/>
          <w:rtl/>
          <w:lang w:bidi="fa-IR"/>
        </w:rPr>
        <w:t>ل</w:t>
      </w:r>
      <w:r w:rsidR="004058BB">
        <w:rPr>
          <w:rFonts w:asciiTheme="majorBidi" w:hAnsiTheme="majorBidi" w:cstheme="majorBidi" w:hint="cs"/>
          <w:sz w:val="24"/>
          <w:szCs w:val="24"/>
          <w:rtl/>
          <w:lang w:bidi="fa-IR"/>
        </w:rPr>
        <w:t>ویحی</w:t>
      </w:r>
      <w:r w:rsidR="00B74FC3">
        <w:rPr>
          <w:rFonts w:asciiTheme="majorBidi" w:hAnsiTheme="majorBidi" w:cstheme="majorBidi" w:hint="cs"/>
          <w:sz w:val="24"/>
          <w:szCs w:val="24"/>
          <w:rtl/>
          <w:lang w:bidi="fa-IR"/>
        </w:rPr>
        <w:t xml:space="preserve"> ابتکار انتقال قدرت در سوریه را به ترکیه نسبت داد.</w:t>
      </w:r>
      <w:r w:rsidR="004058BB">
        <w:rPr>
          <w:rFonts w:asciiTheme="majorBidi" w:hAnsiTheme="majorBidi" w:cstheme="majorBidi" w:hint="cs"/>
          <w:sz w:val="24"/>
          <w:szCs w:val="24"/>
          <w:rtl/>
          <w:lang w:bidi="fa-IR"/>
        </w:rPr>
        <w:t xml:space="preserve"> </w:t>
      </w:r>
    </w:p>
    <w:p w:rsidR="005B358D" w:rsidRDefault="00D37789" w:rsidP="00C16AAA">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بی گمان سرکوب نیروهای ی</w:t>
      </w:r>
      <w:r w:rsidR="00B74FC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پ</w:t>
      </w:r>
      <w:r w:rsidR="00B74FC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گ در سوریه </w:t>
      </w:r>
      <w:r w:rsidR="00C16AAA">
        <w:rPr>
          <w:rFonts w:asciiTheme="majorBidi" w:hAnsiTheme="majorBidi" w:cstheme="majorBidi"/>
          <w:sz w:val="24"/>
          <w:szCs w:val="24"/>
          <w:lang w:bidi="fa-IR"/>
        </w:rPr>
        <w:t>-</w:t>
      </w:r>
      <w:r>
        <w:rPr>
          <w:rFonts w:asciiTheme="majorBidi" w:hAnsiTheme="majorBidi" w:cstheme="majorBidi" w:hint="cs"/>
          <w:sz w:val="24"/>
          <w:szCs w:val="24"/>
          <w:rtl/>
          <w:lang w:bidi="fa-IR"/>
        </w:rPr>
        <w:t xml:space="preserve"> </w:t>
      </w:r>
      <w:r w:rsidR="00B74FC3">
        <w:rPr>
          <w:rFonts w:asciiTheme="majorBidi" w:hAnsiTheme="majorBidi" w:cstheme="majorBidi" w:hint="cs"/>
          <w:sz w:val="24"/>
          <w:szCs w:val="24"/>
          <w:rtl/>
          <w:lang w:bidi="fa-IR"/>
        </w:rPr>
        <w:t xml:space="preserve">که </w:t>
      </w:r>
      <w:r>
        <w:rPr>
          <w:rFonts w:asciiTheme="majorBidi" w:hAnsiTheme="majorBidi" w:cstheme="majorBidi" w:hint="cs"/>
          <w:sz w:val="24"/>
          <w:szCs w:val="24"/>
          <w:rtl/>
          <w:lang w:bidi="fa-IR"/>
        </w:rPr>
        <w:t xml:space="preserve">ترکیه آنها را شاخه ای از پ ک ک می نامد </w:t>
      </w:r>
      <w:r w:rsidR="00C16AAA">
        <w:rPr>
          <w:rFonts w:asciiTheme="majorBidi" w:hAnsiTheme="majorBidi" w:cstheme="majorBidi"/>
          <w:sz w:val="24"/>
          <w:szCs w:val="24"/>
          <w:lang w:bidi="fa-IR"/>
        </w:rPr>
        <w:t>-</w:t>
      </w:r>
      <w:r>
        <w:rPr>
          <w:rFonts w:asciiTheme="majorBidi" w:hAnsiTheme="majorBidi" w:cstheme="majorBidi" w:hint="cs"/>
          <w:sz w:val="24"/>
          <w:szCs w:val="24"/>
          <w:rtl/>
          <w:lang w:bidi="fa-IR"/>
        </w:rPr>
        <w:t xml:space="preserve"> یکی از اهداف درازمدت شووینیس</w:t>
      </w:r>
      <w:r w:rsidR="00B74FC3">
        <w:rPr>
          <w:rFonts w:asciiTheme="majorBidi" w:hAnsiTheme="majorBidi" w:cstheme="majorBidi" w:hint="cs"/>
          <w:sz w:val="24"/>
          <w:szCs w:val="24"/>
          <w:rtl/>
          <w:lang w:bidi="fa-IR"/>
        </w:rPr>
        <w:t>ت</w:t>
      </w:r>
      <w:r>
        <w:rPr>
          <w:rFonts w:asciiTheme="majorBidi" w:hAnsiTheme="majorBidi" w:cstheme="majorBidi" w:hint="cs"/>
          <w:sz w:val="24"/>
          <w:szCs w:val="24"/>
          <w:rtl/>
          <w:lang w:bidi="fa-IR"/>
        </w:rPr>
        <w:t>ی</w:t>
      </w:r>
      <w:r w:rsidR="00B74FC3">
        <w:rPr>
          <w:rFonts w:asciiTheme="majorBidi" w:hAnsiTheme="majorBidi" w:cstheme="majorBidi" w:hint="cs"/>
          <w:sz w:val="24"/>
          <w:szCs w:val="24"/>
          <w:rtl/>
          <w:lang w:bidi="fa-IR"/>
        </w:rPr>
        <w:t xml:space="preserve"> و پان ترکیستی</w:t>
      </w:r>
      <w:r>
        <w:rPr>
          <w:rFonts w:asciiTheme="majorBidi" w:hAnsiTheme="majorBidi" w:cstheme="majorBidi" w:hint="cs"/>
          <w:sz w:val="24"/>
          <w:szCs w:val="24"/>
          <w:rtl/>
          <w:lang w:bidi="fa-IR"/>
        </w:rPr>
        <w:t xml:space="preserve"> دولت ترکیه و شخص ار</w:t>
      </w:r>
      <w:r w:rsidR="00F3295E">
        <w:rPr>
          <w:rFonts w:asciiTheme="majorBidi" w:hAnsiTheme="majorBidi" w:cstheme="majorBidi" w:hint="cs"/>
          <w:sz w:val="24"/>
          <w:szCs w:val="24"/>
          <w:rtl/>
          <w:lang w:bidi="fa-IR"/>
        </w:rPr>
        <w:t>د</w:t>
      </w:r>
      <w:r>
        <w:rPr>
          <w:rFonts w:asciiTheme="majorBidi" w:hAnsiTheme="majorBidi" w:cstheme="majorBidi" w:hint="cs"/>
          <w:sz w:val="24"/>
          <w:szCs w:val="24"/>
          <w:rtl/>
          <w:lang w:bidi="fa-IR"/>
        </w:rPr>
        <w:t>وغان را تشکیل می دهد. ترکیه در همین راستا (یعنی سرکوب و خلع سلاح کردها) و گسترش نفوذ خود در سراسر سوریه اعلام ای</w:t>
      </w:r>
      <w:r w:rsidR="00B74FC3">
        <w:rPr>
          <w:rFonts w:asciiTheme="majorBidi" w:hAnsiTheme="majorBidi" w:cstheme="majorBidi" w:hint="cs"/>
          <w:sz w:val="24"/>
          <w:szCs w:val="24"/>
          <w:rtl/>
          <w:lang w:bidi="fa-IR"/>
        </w:rPr>
        <w:t>ج</w:t>
      </w:r>
      <w:r>
        <w:rPr>
          <w:rFonts w:asciiTheme="majorBidi" w:hAnsiTheme="majorBidi" w:cstheme="majorBidi" w:hint="cs"/>
          <w:sz w:val="24"/>
          <w:szCs w:val="24"/>
          <w:rtl/>
          <w:lang w:bidi="fa-IR"/>
        </w:rPr>
        <w:t>اد دو پایگاه نظامی</w:t>
      </w:r>
      <w:r w:rsidR="00C72F69">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در سوریه کرده است. دستیابی به منابع نفت و نیز زمین ها و منابع آب</w:t>
      </w:r>
      <w:r w:rsidR="005B358D">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(بخشی از فرات</w:t>
      </w:r>
      <w:r w:rsidR="005B358D">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که در کنترل کردها</w:t>
      </w:r>
      <w:r w:rsidR="00B74FC3">
        <w:rPr>
          <w:rFonts w:asciiTheme="majorBidi" w:hAnsiTheme="majorBidi" w:cstheme="majorBidi" w:hint="cs"/>
          <w:sz w:val="24"/>
          <w:szCs w:val="24"/>
          <w:rtl/>
          <w:lang w:bidi="fa-IR"/>
        </w:rPr>
        <w:t xml:space="preserve"> و آمریکا</w:t>
      </w:r>
      <w:r>
        <w:rPr>
          <w:rFonts w:asciiTheme="majorBidi" w:hAnsiTheme="majorBidi" w:cstheme="majorBidi" w:hint="cs"/>
          <w:sz w:val="24"/>
          <w:szCs w:val="24"/>
          <w:rtl/>
          <w:lang w:bidi="fa-IR"/>
        </w:rPr>
        <w:t>ست</w:t>
      </w:r>
      <w:r w:rsidR="005B358D">
        <w:rPr>
          <w:rFonts w:asciiTheme="majorBidi" w:hAnsiTheme="majorBidi" w:cstheme="majorBidi" w:hint="cs"/>
          <w:sz w:val="24"/>
          <w:szCs w:val="24"/>
          <w:rtl/>
          <w:lang w:bidi="fa-IR"/>
        </w:rPr>
        <w:t>، با اهداف بورژوازی بزرگ ترکیه برای دستیابی وسیع تر به وسایل تولید و بازار انطباق دارد.</w:t>
      </w:r>
      <w:r>
        <w:rPr>
          <w:rFonts w:asciiTheme="majorBidi" w:hAnsiTheme="majorBidi" w:cstheme="majorBidi" w:hint="cs"/>
          <w:sz w:val="24"/>
          <w:szCs w:val="24"/>
          <w:rtl/>
          <w:lang w:bidi="fa-IR"/>
        </w:rPr>
        <w:t xml:space="preserve"> </w:t>
      </w:r>
    </w:p>
    <w:p w:rsidR="00CB3532" w:rsidRPr="006B49A6" w:rsidRDefault="005B358D" w:rsidP="005B358D">
      <w:pPr>
        <w:bidi/>
        <w:spacing w:line="360" w:lineRule="auto"/>
        <w:jc w:val="both"/>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سیاست اسرائیل در منطقه</w:t>
      </w:r>
      <w:r w:rsidR="00D37789" w:rsidRPr="006B49A6">
        <w:rPr>
          <w:rFonts w:asciiTheme="majorBidi" w:hAnsiTheme="majorBidi" w:cstheme="majorBidi" w:hint="cs"/>
          <w:b/>
          <w:bCs/>
          <w:sz w:val="28"/>
          <w:szCs w:val="28"/>
          <w:rtl/>
          <w:lang w:bidi="fa-IR"/>
        </w:rPr>
        <w:t xml:space="preserve"> </w:t>
      </w:r>
      <w:r w:rsidR="008C3080" w:rsidRPr="006B49A6">
        <w:rPr>
          <w:rFonts w:asciiTheme="majorBidi" w:hAnsiTheme="majorBidi" w:cstheme="majorBidi" w:hint="cs"/>
          <w:b/>
          <w:bCs/>
          <w:sz w:val="28"/>
          <w:szCs w:val="28"/>
          <w:rtl/>
          <w:lang w:bidi="fa-IR"/>
        </w:rPr>
        <w:t xml:space="preserve"> </w:t>
      </w:r>
    </w:p>
    <w:p w:rsidR="00C25449" w:rsidRPr="000376E5" w:rsidRDefault="00595D39" w:rsidP="005B358D">
      <w:pPr>
        <w:bidi/>
        <w:spacing w:line="360" w:lineRule="auto"/>
        <w:jc w:val="both"/>
        <w:rPr>
          <w:rFonts w:asciiTheme="majorBidi" w:hAnsiTheme="majorBidi" w:cstheme="majorBidi"/>
          <w:sz w:val="24"/>
          <w:szCs w:val="24"/>
          <w:rtl/>
          <w:lang w:bidi="fa-IR"/>
        </w:rPr>
      </w:pPr>
      <w:r w:rsidRPr="000376E5">
        <w:rPr>
          <w:rFonts w:asciiTheme="majorBidi" w:hAnsiTheme="majorBidi" w:cstheme="majorBidi" w:hint="cs"/>
          <w:sz w:val="24"/>
          <w:szCs w:val="24"/>
          <w:rtl/>
          <w:lang w:bidi="fa-IR"/>
        </w:rPr>
        <w:t xml:space="preserve">یک عنصر دائمی در </w:t>
      </w:r>
      <w:r w:rsidR="005B358D" w:rsidRPr="000376E5">
        <w:rPr>
          <w:rFonts w:asciiTheme="majorBidi" w:hAnsiTheme="majorBidi" w:cstheme="majorBidi" w:hint="cs"/>
          <w:sz w:val="24"/>
          <w:szCs w:val="24"/>
          <w:rtl/>
          <w:lang w:bidi="fa-IR"/>
        </w:rPr>
        <w:t>سیاست رژیم اسرائیل، توسعه</w:t>
      </w:r>
      <w:r w:rsidR="00C72F69" w:rsidRPr="000376E5">
        <w:rPr>
          <w:rFonts w:asciiTheme="majorBidi" w:hAnsiTheme="majorBidi" w:cstheme="majorBidi" w:hint="cs"/>
          <w:sz w:val="24"/>
          <w:szCs w:val="24"/>
          <w:rtl/>
          <w:lang w:bidi="fa-IR"/>
        </w:rPr>
        <w:t xml:space="preserve"> طلبی</w:t>
      </w:r>
      <w:r w:rsidR="005B358D" w:rsidRPr="000376E5">
        <w:rPr>
          <w:rFonts w:asciiTheme="majorBidi" w:hAnsiTheme="majorBidi" w:cstheme="majorBidi" w:hint="cs"/>
          <w:sz w:val="24"/>
          <w:szCs w:val="24"/>
          <w:rtl/>
          <w:lang w:bidi="fa-IR"/>
        </w:rPr>
        <w:t xml:space="preserve"> و الحاق هرچه بیشتر سرزمین های فلسطینیان و نیز مناطقی در سوریه و لبنان است. </w:t>
      </w:r>
      <w:r w:rsidR="00C72F69" w:rsidRPr="000376E5">
        <w:rPr>
          <w:rFonts w:asciiTheme="majorBidi" w:hAnsiTheme="majorBidi" w:cstheme="majorBidi" w:hint="cs"/>
          <w:sz w:val="24"/>
          <w:szCs w:val="24"/>
          <w:rtl/>
          <w:lang w:bidi="fa-IR"/>
        </w:rPr>
        <w:t xml:space="preserve">اما </w:t>
      </w:r>
      <w:r w:rsidR="00943231" w:rsidRPr="000376E5">
        <w:rPr>
          <w:rFonts w:asciiTheme="majorBidi" w:hAnsiTheme="majorBidi" w:cstheme="majorBidi" w:hint="cs"/>
          <w:sz w:val="24"/>
          <w:szCs w:val="24"/>
          <w:rtl/>
          <w:lang w:bidi="fa-IR"/>
        </w:rPr>
        <w:t xml:space="preserve">رژیم </w:t>
      </w:r>
      <w:r w:rsidR="00C72F69" w:rsidRPr="000376E5">
        <w:rPr>
          <w:rFonts w:asciiTheme="majorBidi" w:hAnsiTheme="majorBidi" w:cstheme="majorBidi" w:hint="cs"/>
          <w:sz w:val="24"/>
          <w:szCs w:val="24"/>
          <w:rtl/>
          <w:lang w:bidi="fa-IR"/>
        </w:rPr>
        <w:t>اسرائیل همزمان با الحاق</w:t>
      </w:r>
      <w:r w:rsidR="00B74FC3" w:rsidRPr="000376E5">
        <w:rPr>
          <w:rFonts w:asciiTheme="majorBidi" w:hAnsiTheme="majorBidi" w:cstheme="majorBidi" w:hint="cs"/>
          <w:sz w:val="24"/>
          <w:szCs w:val="24"/>
          <w:rtl/>
          <w:lang w:bidi="fa-IR"/>
        </w:rPr>
        <w:t xml:space="preserve"> سرزمین،</w:t>
      </w:r>
      <w:r w:rsidR="00C72F69" w:rsidRPr="000376E5">
        <w:rPr>
          <w:rFonts w:asciiTheme="majorBidi" w:hAnsiTheme="majorBidi" w:cstheme="majorBidi" w:hint="cs"/>
          <w:sz w:val="24"/>
          <w:szCs w:val="24"/>
          <w:rtl/>
          <w:lang w:bidi="fa-IR"/>
        </w:rPr>
        <w:t xml:space="preserve"> </w:t>
      </w:r>
      <w:r w:rsidR="009E2D84" w:rsidRPr="000376E5">
        <w:rPr>
          <w:rFonts w:asciiTheme="majorBidi" w:hAnsiTheme="majorBidi" w:cstheme="majorBidi" w:hint="cs"/>
          <w:sz w:val="24"/>
          <w:szCs w:val="24"/>
          <w:rtl/>
          <w:lang w:bidi="fa-IR"/>
        </w:rPr>
        <w:t xml:space="preserve">با </w:t>
      </w:r>
      <w:r w:rsidR="00C72F69" w:rsidRPr="000376E5">
        <w:rPr>
          <w:rFonts w:asciiTheme="majorBidi" w:hAnsiTheme="majorBidi" w:cstheme="majorBidi" w:hint="cs"/>
          <w:sz w:val="24"/>
          <w:szCs w:val="24"/>
          <w:rtl/>
          <w:lang w:bidi="fa-IR"/>
        </w:rPr>
        <w:t>کشتار</w:t>
      </w:r>
      <w:r w:rsidR="009E2D84" w:rsidRPr="000376E5">
        <w:rPr>
          <w:rFonts w:asciiTheme="majorBidi" w:hAnsiTheme="majorBidi" w:cstheme="majorBidi" w:hint="cs"/>
          <w:sz w:val="24"/>
          <w:szCs w:val="24"/>
          <w:rtl/>
          <w:lang w:bidi="fa-IR"/>
        </w:rPr>
        <w:t xml:space="preserve"> وسیع مردم فلسطین</w:t>
      </w:r>
      <w:r w:rsidR="00C72F69" w:rsidRPr="000376E5">
        <w:rPr>
          <w:rFonts w:asciiTheme="majorBidi" w:hAnsiTheme="majorBidi" w:cstheme="majorBidi" w:hint="cs"/>
          <w:sz w:val="24"/>
          <w:szCs w:val="24"/>
          <w:rtl/>
          <w:lang w:bidi="fa-IR"/>
        </w:rPr>
        <w:t xml:space="preserve"> و تصفیۀ قومی</w:t>
      </w:r>
      <w:r w:rsidR="009E2D84" w:rsidRPr="000376E5">
        <w:rPr>
          <w:rFonts w:asciiTheme="majorBidi" w:hAnsiTheme="majorBidi" w:cstheme="majorBidi" w:hint="cs"/>
          <w:sz w:val="24"/>
          <w:szCs w:val="24"/>
          <w:rtl/>
          <w:lang w:bidi="fa-IR"/>
        </w:rPr>
        <w:t>،</w:t>
      </w:r>
      <w:r w:rsidR="00C72F69" w:rsidRPr="000376E5">
        <w:rPr>
          <w:rFonts w:asciiTheme="majorBidi" w:hAnsiTheme="majorBidi" w:cstheme="majorBidi" w:hint="cs"/>
          <w:sz w:val="24"/>
          <w:szCs w:val="24"/>
          <w:rtl/>
          <w:lang w:bidi="fa-IR"/>
        </w:rPr>
        <w:t xml:space="preserve"> هدف اخراج فلس</w:t>
      </w:r>
      <w:r w:rsidR="00F81F24" w:rsidRPr="000376E5">
        <w:rPr>
          <w:rFonts w:asciiTheme="majorBidi" w:hAnsiTheme="majorBidi" w:cstheme="majorBidi" w:hint="cs"/>
          <w:sz w:val="24"/>
          <w:szCs w:val="24"/>
          <w:rtl/>
          <w:lang w:bidi="fa-IR"/>
        </w:rPr>
        <w:t>ط</w:t>
      </w:r>
      <w:r w:rsidR="00C72F69" w:rsidRPr="000376E5">
        <w:rPr>
          <w:rFonts w:asciiTheme="majorBidi" w:hAnsiTheme="majorBidi" w:cstheme="majorBidi" w:hint="cs"/>
          <w:sz w:val="24"/>
          <w:szCs w:val="24"/>
          <w:rtl/>
          <w:lang w:bidi="fa-IR"/>
        </w:rPr>
        <w:t xml:space="preserve">ینیان </w:t>
      </w:r>
      <w:r w:rsidR="00B74FC3" w:rsidRPr="000376E5">
        <w:rPr>
          <w:rFonts w:asciiTheme="majorBidi" w:hAnsiTheme="majorBidi" w:cstheme="majorBidi" w:hint="cs"/>
          <w:sz w:val="24"/>
          <w:szCs w:val="24"/>
          <w:rtl/>
          <w:lang w:bidi="fa-IR"/>
        </w:rPr>
        <w:t xml:space="preserve">از سرزمینشان </w:t>
      </w:r>
      <w:r w:rsidR="00C72F69" w:rsidRPr="000376E5">
        <w:rPr>
          <w:rFonts w:asciiTheme="majorBidi" w:hAnsiTheme="majorBidi" w:cstheme="majorBidi" w:hint="cs"/>
          <w:sz w:val="24"/>
          <w:szCs w:val="24"/>
          <w:rtl/>
          <w:lang w:bidi="fa-IR"/>
        </w:rPr>
        <w:t>را دنبال می کند. اکنون ترامپ نیز تصاحب غزه توسط</w:t>
      </w:r>
      <w:r w:rsidR="00787467" w:rsidRPr="000376E5">
        <w:rPr>
          <w:rFonts w:asciiTheme="majorBidi" w:hAnsiTheme="majorBidi" w:cstheme="majorBidi" w:hint="cs"/>
          <w:sz w:val="24"/>
          <w:szCs w:val="24"/>
          <w:rtl/>
          <w:lang w:bidi="fa-IR"/>
        </w:rPr>
        <w:t xml:space="preserve"> آمریکا</w:t>
      </w:r>
      <w:r w:rsidR="00C72F69" w:rsidRPr="000376E5">
        <w:rPr>
          <w:rFonts w:asciiTheme="majorBidi" w:hAnsiTheme="majorBidi" w:cstheme="majorBidi" w:hint="cs"/>
          <w:sz w:val="24"/>
          <w:szCs w:val="24"/>
          <w:rtl/>
          <w:lang w:bidi="fa-IR"/>
        </w:rPr>
        <w:t xml:space="preserve"> و </w:t>
      </w:r>
      <w:r w:rsidR="00943231" w:rsidRPr="000376E5">
        <w:rPr>
          <w:rFonts w:asciiTheme="majorBidi" w:hAnsiTheme="majorBidi" w:cstheme="majorBidi" w:hint="cs"/>
          <w:sz w:val="24"/>
          <w:szCs w:val="24"/>
          <w:rtl/>
          <w:lang w:bidi="fa-IR"/>
        </w:rPr>
        <w:t>اخراج</w:t>
      </w:r>
      <w:r w:rsidR="00C72F69" w:rsidRPr="000376E5">
        <w:rPr>
          <w:rFonts w:asciiTheme="majorBidi" w:hAnsiTheme="majorBidi" w:cstheme="majorBidi" w:hint="cs"/>
          <w:sz w:val="24"/>
          <w:szCs w:val="24"/>
          <w:rtl/>
          <w:lang w:bidi="fa-IR"/>
        </w:rPr>
        <w:t xml:space="preserve"> فلسطینیان را به صراحت در کنار نتانیاهو اعلام کرده و نتانیاهو نیز</w:t>
      </w:r>
      <w:r w:rsidR="00787467" w:rsidRPr="000376E5">
        <w:rPr>
          <w:rFonts w:asciiTheme="majorBidi" w:hAnsiTheme="majorBidi" w:cstheme="majorBidi" w:hint="cs"/>
          <w:sz w:val="24"/>
          <w:szCs w:val="24"/>
          <w:rtl/>
          <w:lang w:bidi="fa-IR"/>
        </w:rPr>
        <w:t xml:space="preserve"> از </w:t>
      </w:r>
      <w:r w:rsidR="00B74FC3" w:rsidRPr="000376E5">
        <w:rPr>
          <w:rFonts w:asciiTheme="majorBidi" w:hAnsiTheme="majorBidi" w:cstheme="majorBidi" w:hint="cs"/>
          <w:sz w:val="24"/>
          <w:szCs w:val="24"/>
          <w:rtl/>
          <w:lang w:bidi="fa-IR"/>
        </w:rPr>
        <w:t>اعلام این غارتگری امپریالیستی</w:t>
      </w:r>
      <w:r w:rsidR="00943231" w:rsidRPr="000376E5">
        <w:rPr>
          <w:rFonts w:asciiTheme="majorBidi" w:hAnsiTheme="majorBidi" w:cstheme="majorBidi" w:hint="cs"/>
          <w:sz w:val="24"/>
          <w:szCs w:val="24"/>
          <w:rtl/>
          <w:lang w:bidi="fa-IR"/>
        </w:rPr>
        <w:t xml:space="preserve"> - صهیونیستی</w:t>
      </w:r>
      <w:r w:rsidR="00787467" w:rsidRPr="000376E5">
        <w:rPr>
          <w:rFonts w:asciiTheme="majorBidi" w:hAnsiTheme="majorBidi" w:cstheme="majorBidi" w:hint="cs"/>
          <w:sz w:val="24"/>
          <w:szCs w:val="24"/>
          <w:rtl/>
          <w:lang w:bidi="fa-IR"/>
        </w:rPr>
        <w:t xml:space="preserve"> همچون تصمیمی که </w:t>
      </w:r>
      <w:r w:rsidR="00B74FC3" w:rsidRPr="000376E5">
        <w:rPr>
          <w:rFonts w:asciiTheme="majorBidi" w:hAnsiTheme="majorBidi" w:cstheme="majorBidi" w:hint="cs"/>
          <w:sz w:val="24"/>
          <w:szCs w:val="24"/>
          <w:rtl/>
          <w:lang w:bidi="fa-IR"/>
        </w:rPr>
        <w:t>«</w:t>
      </w:r>
      <w:r w:rsidR="00787467" w:rsidRPr="000376E5">
        <w:rPr>
          <w:rFonts w:asciiTheme="majorBidi" w:hAnsiTheme="majorBidi" w:cstheme="majorBidi" w:hint="cs"/>
          <w:sz w:val="24"/>
          <w:szCs w:val="24"/>
          <w:rtl/>
          <w:lang w:bidi="fa-IR"/>
        </w:rPr>
        <w:t>تاریخ را دگرکون می سازد</w:t>
      </w:r>
      <w:r w:rsidR="00B74FC3" w:rsidRPr="000376E5">
        <w:rPr>
          <w:rFonts w:asciiTheme="majorBidi" w:hAnsiTheme="majorBidi" w:cstheme="majorBidi" w:hint="cs"/>
          <w:sz w:val="24"/>
          <w:szCs w:val="24"/>
          <w:rtl/>
          <w:lang w:bidi="fa-IR"/>
        </w:rPr>
        <w:t>»</w:t>
      </w:r>
      <w:r w:rsidR="00787467" w:rsidRPr="000376E5">
        <w:rPr>
          <w:rFonts w:asciiTheme="majorBidi" w:hAnsiTheme="majorBidi" w:cstheme="majorBidi" w:hint="cs"/>
          <w:sz w:val="24"/>
          <w:szCs w:val="24"/>
          <w:rtl/>
          <w:lang w:bidi="fa-IR"/>
        </w:rPr>
        <w:t xml:space="preserve"> استقبال کرد</w:t>
      </w:r>
      <w:r w:rsidR="00BD7CA3" w:rsidRPr="000376E5">
        <w:rPr>
          <w:rFonts w:asciiTheme="majorBidi" w:hAnsiTheme="majorBidi" w:cstheme="majorBidi" w:hint="cs"/>
          <w:sz w:val="24"/>
          <w:szCs w:val="24"/>
          <w:rtl/>
          <w:lang w:bidi="fa-IR"/>
        </w:rPr>
        <w:t>ه است</w:t>
      </w:r>
      <w:r w:rsidR="00787467" w:rsidRPr="000376E5">
        <w:rPr>
          <w:rFonts w:asciiTheme="majorBidi" w:hAnsiTheme="majorBidi" w:cstheme="majorBidi" w:hint="cs"/>
          <w:sz w:val="24"/>
          <w:szCs w:val="24"/>
          <w:rtl/>
          <w:lang w:bidi="fa-IR"/>
        </w:rPr>
        <w:t>.</w:t>
      </w:r>
      <w:r w:rsidR="009E2D84" w:rsidRPr="000376E5">
        <w:rPr>
          <w:rFonts w:asciiTheme="majorBidi" w:hAnsiTheme="majorBidi" w:cstheme="majorBidi" w:hint="cs"/>
          <w:sz w:val="24"/>
          <w:szCs w:val="24"/>
          <w:rtl/>
          <w:lang w:bidi="fa-IR"/>
        </w:rPr>
        <w:t xml:space="preserve"> واکنش لفظی </w:t>
      </w:r>
      <w:r w:rsidR="00325ADC" w:rsidRPr="000376E5">
        <w:rPr>
          <w:rFonts w:asciiTheme="majorBidi" w:hAnsiTheme="majorBidi" w:cstheme="majorBidi" w:hint="cs"/>
          <w:sz w:val="24"/>
          <w:szCs w:val="24"/>
          <w:rtl/>
          <w:lang w:bidi="fa-IR"/>
        </w:rPr>
        <w:t xml:space="preserve">عراقچی </w:t>
      </w:r>
      <w:r w:rsidR="009E2D84" w:rsidRPr="000376E5">
        <w:rPr>
          <w:rFonts w:asciiTheme="majorBidi" w:hAnsiTheme="majorBidi" w:cstheme="majorBidi" w:hint="cs"/>
          <w:sz w:val="24"/>
          <w:szCs w:val="24"/>
          <w:rtl/>
          <w:lang w:bidi="fa-IR"/>
        </w:rPr>
        <w:t xml:space="preserve">وزیر خارجۀ رژیم جمهوری اسلامی به پروژۀ نتانیاهو - ترامپ </w:t>
      </w:r>
      <w:r w:rsidR="00325ADC" w:rsidRPr="000376E5">
        <w:rPr>
          <w:rFonts w:asciiTheme="majorBidi" w:hAnsiTheme="majorBidi" w:cstheme="majorBidi" w:hint="cs"/>
          <w:sz w:val="24"/>
          <w:szCs w:val="24"/>
          <w:rtl/>
          <w:lang w:bidi="fa-IR"/>
        </w:rPr>
        <w:t xml:space="preserve"> در مورد </w:t>
      </w:r>
      <w:r w:rsidR="009E2D84" w:rsidRPr="000376E5">
        <w:rPr>
          <w:rFonts w:asciiTheme="majorBidi" w:hAnsiTheme="majorBidi" w:cstheme="majorBidi" w:hint="cs"/>
          <w:sz w:val="24"/>
          <w:szCs w:val="24"/>
          <w:rtl/>
          <w:lang w:bidi="fa-IR"/>
        </w:rPr>
        <w:t xml:space="preserve">کوچ دادن فلسطینی ها به مصر، اردن یا جای دیگر </w:t>
      </w:r>
      <w:r w:rsidR="00325ADC" w:rsidRPr="000376E5">
        <w:rPr>
          <w:rFonts w:asciiTheme="majorBidi" w:hAnsiTheme="majorBidi" w:cstheme="majorBidi" w:hint="cs"/>
          <w:sz w:val="24"/>
          <w:szCs w:val="24"/>
          <w:rtl/>
          <w:lang w:bidi="fa-IR"/>
        </w:rPr>
        <w:t xml:space="preserve">این بود که بجای این کار اسرائیلی ها به گرین لند </w:t>
      </w:r>
      <w:r w:rsidR="00943231" w:rsidRPr="000376E5">
        <w:rPr>
          <w:rFonts w:asciiTheme="majorBidi" w:hAnsiTheme="majorBidi" w:cstheme="majorBidi" w:hint="cs"/>
          <w:sz w:val="24"/>
          <w:szCs w:val="24"/>
          <w:rtl/>
          <w:lang w:bidi="fa-IR"/>
        </w:rPr>
        <w:t>کوچ داده شوند</w:t>
      </w:r>
      <w:r w:rsidR="00325ADC" w:rsidRPr="000376E5">
        <w:rPr>
          <w:rFonts w:asciiTheme="majorBidi" w:hAnsiTheme="majorBidi" w:cstheme="majorBidi" w:hint="cs"/>
          <w:sz w:val="24"/>
          <w:szCs w:val="24"/>
          <w:rtl/>
          <w:lang w:bidi="fa-IR"/>
        </w:rPr>
        <w:t>! وزیرخارجۀ عربستان در مقابل یاوه گوئی نتانیاهو که با تشکی</w:t>
      </w:r>
      <w:r w:rsidR="00943231" w:rsidRPr="000376E5">
        <w:rPr>
          <w:rFonts w:asciiTheme="majorBidi" w:hAnsiTheme="majorBidi" w:cstheme="majorBidi" w:hint="cs"/>
          <w:sz w:val="24"/>
          <w:szCs w:val="24"/>
          <w:rtl/>
          <w:lang w:bidi="fa-IR"/>
        </w:rPr>
        <w:t>ل</w:t>
      </w:r>
      <w:r w:rsidR="00325ADC" w:rsidRPr="000376E5">
        <w:rPr>
          <w:rFonts w:asciiTheme="majorBidi" w:hAnsiTheme="majorBidi" w:cstheme="majorBidi" w:hint="cs"/>
          <w:sz w:val="24"/>
          <w:szCs w:val="24"/>
          <w:rtl/>
          <w:lang w:bidi="fa-IR"/>
        </w:rPr>
        <w:t xml:space="preserve"> دو</w:t>
      </w:r>
      <w:r w:rsidR="00943231" w:rsidRPr="000376E5">
        <w:rPr>
          <w:rFonts w:asciiTheme="majorBidi" w:hAnsiTheme="majorBidi" w:cstheme="majorBidi" w:hint="cs"/>
          <w:sz w:val="24"/>
          <w:szCs w:val="24"/>
          <w:rtl/>
          <w:lang w:bidi="fa-IR"/>
        </w:rPr>
        <w:t>لت</w:t>
      </w:r>
      <w:r w:rsidR="00325ADC" w:rsidRPr="000376E5">
        <w:rPr>
          <w:rFonts w:asciiTheme="majorBidi" w:hAnsiTheme="majorBidi" w:cstheme="majorBidi" w:hint="cs"/>
          <w:sz w:val="24"/>
          <w:szCs w:val="24"/>
          <w:rtl/>
          <w:lang w:bidi="fa-IR"/>
        </w:rPr>
        <w:t xml:space="preserve"> ف</w:t>
      </w:r>
      <w:r w:rsidR="00943231" w:rsidRPr="000376E5">
        <w:rPr>
          <w:rFonts w:asciiTheme="majorBidi" w:hAnsiTheme="majorBidi" w:cstheme="majorBidi" w:hint="cs"/>
          <w:sz w:val="24"/>
          <w:szCs w:val="24"/>
          <w:rtl/>
          <w:lang w:bidi="fa-IR"/>
        </w:rPr>
        <w:t>ل</w:t>
      </w:r>
      <w:r w:rsidR="00325ADC" w:rsidRPr="000376E5">
        <w:rPr>
          <w:rFonts w:asciiTheme="majorBidi" w:hAnsiTheme="majorBidi" w:cstheme="majorBidi" w:hint="cs"/>
          <w:sz w:val="24"/>
          <w:szCs w:val="24"/>
          <w:rtl/>
          <w:lang w:bidi="fa-IR"/>
        </w:rPr>
        <w:t>سطینی به شرط اینکه در عربستان صورت گیرد مخا</w:t>
      </w:r>
      <w:r w:rsidR="00943231" w:rsidRPr="000376E5">
        <w:rPr>
          <w:rFonts w:asciiTheme="majorBidi" w:hAnsiTheme="majorBidi" w:cstheme="majorBidi" w:hint="cs"/>
          <w:sz w:val="24"/>
          <w:szCs w:val="24"/>
          <w:rtl/>
          <w:lang w:bidi="fa-IR"/>
        </w:rPr>
        <w:t>ل</w:t>
      </w:r>
      <w:r w:rsidR="00325ADC" w:rsidRPr="000376E5">
        <w:rPr>
          <w:rFonts w:asciiTheme="majorBidi" w:hAnsiTheme="majorBidi" w:cstheme="majorBidi" w:hint="cs"/>
          <w:sz w:val="24"/>
          <w:szCs w:val="24"/>
          <w:rtl/>
          <w:lang w:bidi="fa-IR"/>
        </w:rPr>
        <w:t>فتی ندارد</w:t>
      </w:r>
      <w:r w:rsidR="00943231" w:rsidRPr="000376E5">
        <w:rPr>
          <w:rFonts w:asciiTheme="majorBidi" w:hAnsiTheme="majorBidi" w:cstheme="majorBidi" w:hint="cs"/>
          <w:sz w:val="24"/>
          <w:szCs w:val="24"/>
          <w:rtl/>
          <w:lang w:bidi="fa-IR"/>
        </w:rPr>
        <w:t>،</w:t>
      </w:r>
      <w:r w:rsidR="00325ADC" w:rsidRPr="000376E5">
        <w:rPr>
          <w:rFonts w:asciiTheme="majorBidi" w:hAnsiTheme="majorBidi" w:cstheme="majorBidi" w:hint="cs"/>
          <w:sz w:val="24"/>
          <w:szCs w:val="24"/>
          <w:rtl/>
          <w:lang w:bidi="fa-IR"/>
        </w:rPr>
        <w:t xml:space="preserve"> پیشهاد کوچ دادن اسرائی</w:t>
      </w:r>
      <w:r w:rsidR="00943231" w:rsidRPr="000376E5">
        <w:rPr>
          <w:rFonts w:asciiTheme="majorBidi" w:hAnsiTheme="majorBidi" w:cstheme="majorBidi" w:hint="cs"/>
          <w:sz w:val="24"/>
          <w:szCs w:val="24"/>
          <w:rtl/>
          <w:lang w:bidi="fa-IR"/>
        </w:rPr>
        <w:t>ل</w:t>
      </w:r>
      <w:r w:rsidR="00325ADC" w:rsidRPr="000376E5">
        <w:rPr>
          <w:rFonts w:asciiTheme="majorBidi" w:hAnsiTheme="majorBidi" w:cstheme="majorBidi" w:hint="cs"/>
          <w:sz w:val="24"/>
          <w:szCs w:val="24"/>
          <w:rtl/>
          <w:lang w:bidi="fa-IR"/>
        </w:rPr>
        <w:t xml:space="preserve">ی ها به گرین لند یا به قطب شمال </w:t>
      </w:r>
      <w:r w:rsidR="00943231" w:rsidRPr="000376E5">
        <w:rPr>
          <w:rFonts w:asciiTheme="majorBidi" w:hAnsiTheme="majorBidi" w:cstheme="majorBidi" w:hint="cs"/>
          <w:sz w:val="24"/>
          <w:szCs w:val="24"/>
          <w:rtl/>
          <w:lang w:bidi="fa-IR"/>
        </w:rPr>
        <w:t>را مطرح کرد!</w:t>
      </w:r>
      <w:r w:rsidR="00325ADC" w:rsidRPr="000376E5">
        <w:rPr>
          <w:rFonts w:asciiTheme="majorBidi" w:hAnsiTheme="majorBidi" w:cstheme="majorBidi" w:hint="cs"/>
          <w:sz w:val="24"/>
          <w:szCs w:val="24"/>
          <w:rtl/>
          <w:lang w:bidi="fa-IR"/>
        </w:rPr>
        <w:t xml:space="preserve"> </w:t>
      </w:r>
      <w:r w:rsidR="00943231" w:rsidRPr="000376E5">
        <w:rPr>
          <w:rFonts w:asciiTheme="majorBidi" w:hAnsiTheme="majorBidi" w:cstheme="majorBidi" w:hint="cs"/>
          <w:sz w:val="24"/>
          <w:szCs w:val="24"/>
          <w:rtl/>
          <w:lang w:bidi="fa-IR"/>
        </w:rPr>
        <w:t xml:space="preserve">بی گمان پیشنهادهای رذیلانۀ وزرای خارجۀ </w:t>
      </w:r>
      <w:r w:rsidR="002964B4" w:rsidRPr="000376E5">
        <w:rPr>
          <w:rFonts w:asciiTheme="majorBidi" w:hAnsiTheme="majorBidi" w:cstheme="majorBidi" w:hint="cs"/>
          <w:sz w:val="24"/>
          <w:szCs w:val="24"/>
          <w:rtl/>
          <w:lang w:bidi="fa-IR"/>
        </w:rPr>
        <w:t>رژیم</w:t>
      </w:r>
      <w:r w:rsidR="00943231" w:rsidRPr="000376E5">
        <w:rPr>
          <w:rFonts w:asciiTheme="majorBidi" w:hAnsiTheme="majorBidi" w:cstheme="majorBidi" w:hint="cs"/>
          <w:sz w:val="24"/>
          <w:szCs w:val="24"/>
          <w:rtl/>
          <w:lang w:bidi="fa-IR"/>
        </w:rPr>
        <w:t xml:space="preserve"> اسلامی </w:t>
      </w:r>
      <w:r w:rsidR="002964B4" w:rsidRPr="000376E5">
        <w:rPr>
          <w:rFonts w:asciiTheme="majorBidi" w:hAnsiTheme="majorBidi" w:cstheme="majorBidi" w:hint="cs"/>
          <w:sz w:val="24"/>
          <w:szCs w:val="24"/>
          <w:rtl/>
          <w:lang w:bidi="fa-IR"/>
        </w:rPr>
        <w:t xml:space="preserve">ایران </w:t>
      </w:r>
      <w:r w:rsidR="00943231" w:rsidRPr="000376E5">
        <w:rPr>
          <w:rFonts w:asciiTheme="majorBidi" w:hAnsiTheme="majorBidi" w:cstheme="majorBidi" w:hint="cs"/>
          <w:sz w:val="24"/>
          <w:szCs w:val="24"/>
          <w:rtl/>
          <w:lang w:bidi="fa-IR"/>
        </w:rPr>
        <w:t>و پادشاهی عربستان</w:t>
      </w:r>
      <w:r w:rsidR="00B51D87" w:rsidRPr="000376E5">
        <w:rPr>
          <w:rFonts w:asciiTheme="majorBidi" w:hAnsiTheme="majorBidi" w:cstheme="majorBidi" w:hint="cs"/>
          <w:sz w:val="24"/>
          <w:szCs w:val="24"/>
          <w:rtl/>
          <w:lang w:bidi="fa-IR"/>
        </w:rPr>
        <w:t xml:space="preserve"> به همان اندازه ضد مردمی و تباهکارانه است که پروژۀ امپریالیستی </w:t>
      </w:r>
      <w:r w:rsidR="00B51D87" w:rsidRPr="000376E5">
        <w:rPr>
          <w:rFonts w:asciiTheme="majorBidi" w:hAnsiTheme="majorBidi" w:cstheme="majorBidi"/>
          <w:sz w:val="24"/>
          <w:szCs w:val="24"/>
          <w:rtl/>
          <w:lang w:bidi="fa-IR"/>
        </w:rPr>
        <w:t>–</w:t>
      </w:r>
      <w:r w:rsidR="00B51D87" w:rsidRPr="000376E5">
        <w:rPr>
          <w:rFonts w:asciiTheme="majorBidi" w:hAnsiTheme="majorBidi" w:cstheme="majorBidi" w:hint="cs"/>
          <w:sz w:val="24"/>
          <w:szCs w:val="24"/>
          <w:rtl/>
          <w:lang w:bidi="fa-IR"/>
        </w:rPr>
        <w:t xml:space="preserve"> صهیونیستی ترامپ </w:t>
      </w:r>
      <w:r w:rsidR="00B51D87" w:rsidRPr="000376E5">
        <w:rPr>
          <w:rFonts w:asciiTheme="majorBidi" w:hAnsiTheme="majorBidi" w:cstheme="majorBidi"/>
          <w:sz w:val="24"/>
          <w:szCs w:val="24"/>
          <w:rtl/>
          <w:lang w:bidi="fa-IR"/>
        </w:rPr>
        <w:t>–</w:t>
      </w:r>
      <w:r w:rsidR="00B51D87" w:rsidRPr="000376E5">
        <w:rPr>
          <w:rFonts w:asciiTheme="majorBidi" w:hAnsiTheme="majorBidi" w:cstheme="majorBidi" w:hint="cs"/>
          <w:sz w:val="24"/>
          <w:szCs w:val="24"/>
          <w:rtl/>
          <w:lang w:bidi="fa-IR"/>
        </w:rPr>
        <w:t xml:space="preserve"> نتانیاهو.</w:t>
      </w:r>
      <w:r w:rsidR="00943231" w:rsidRPr="000376E5">
        <w:rPr>
          <w:rFonts w:asciiTheme="majorBidi" w:hAnsiTheme="majorBidi" w:cstheme="majorBidi" w:hint="cs"/>
          <w:sz w:val="24"/>
          <w:szCs w:val="24"/>
          <w:rtl/>
          <w:lang w:bidi="fa-IR"/>
        </w:rPr>
        <w:t xml:space="preserve"> </w:t>
      </w:r>
      <w:r w:rsidR="00325ADC" w:rsidRPr="000376E5">
        <w:rPr>
          <w:rFonts w:asciiTheme="majorBidi" w:hAnsiTheme="majorBidi" w:cstheme="majorBidi" w:hint="cs"/>
          <w:sz w:val="24"/>
          <w:szCs w:val="24"/>
          <w:rtl/>
          <w:lang w:bidi="fa-IR"/>
        </w:rPr>
        <w:t xml:space="preserve"> </w:t>
      </w:r>
    </w:p>
    <w:p w:rsidR="00C25449" w:rsidRDefault="00C25449" w:rsidP="00C25449">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اگر اخراج یا کوچ دادن مردم غزه عملی شود یا حتی شروع گردد، بی گمان گام بعدی</w:t>
      </w:r>
      <w:r w:rsidR="00C72F69">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کوچ دادن مردم کرانۀ غربی رود اردن و </w:t>
      </w:r>
      <w:r w:rsidR="00B74FC3">
        <w:rPr>
          <w:rFonts w:asciiTheme="majorBidi" w:hAnsiTheme="majorBidi" w:cstheme="majorBidi" w:hint="cs"/>
          <w:sz w:val="24"/>
          <w:szCs w:val="24"/>
          <w:rtl/>
          <w:lang w:bidi="fa-IR"/>
        </w:rPr>
        <w:t>ت</w:t>
      </w:r>
      <w:r>
        <w:rPr>
          <w:rFonts w:asciiTheme="majorBidi" w:hAnsiTheme="majorBidi" w:cstheme="majorBidi" w:hint="cs"/>
          <w:sz w:val="24"/>
          <w:szCs w:val="24"/>
          <w:rtl/>
          <w:lang w:bidi="fa-IR"/>
        </w:rPr>
        <w:t>صرف آ</w:t>
      </w:r>
      <w:r w:rsidR="00DB1A68">
        <w:rPr>
          <w:rFonts w:asciiTheme="majorBidi" w:hAnsiTheme="majorBidi" w:cstheme="majorBidi" w:hint="cs"/>
          <w:sz w:val="24"/>
          <w:szCs w:val="24"/>
          <w:rtl/>
          <w:lang w:bidi="fa-IR"/>
        </w:rPr>
        <w:t>ن</w:t>
      </w:r>
      <w:r>
        <w:rPr>
          <w:rFonts w:asciiTheme="majorBidi" w:hAnsiTheme="majorBidi" w:cstheme="majorBidi" w:hint="cs"/>
          <w:sz w:val="24"/>
          <w:szCs w:val="24"/>
          <w:rtl/>
          <w:lang w:bidi="fa-IR"/>
        </w:rPr>
        <w:t>جا خواهد بود.</w:t>
      </w:r>
    </w:p>
    <w:p w:rsidR="00DB1A68" w:rsidRDefault="00C25449" w:rsidP="00C25449">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مردم فلسطین که تاکنون با تحمل امواج کشتار صهیونیست ها و ویرانی کامل خانه </w:t>
      </w:r>
      <w:r w:rsidR="00B74FC3">
        <w:rPr>
          <w:rFonts w:asciiTheme="majorBidi" w:hAnsiTheme="majorBidi" w:cstheme="majorBidi" w:hint="cs"/>
          <w:sz w:val="24"/>
          <w:szCs w:val="24"/>
          <w:rtl/>
          <w:lang w:bidi="fa-IR"/>
        </w:rPr>
        <w:t>ها،</w:t>
      </w:r>
      <w:r>
        <w:rPr>
          <w:rFonts w:asciiTheme="majorBidi" w:hAnsiTheme="majorBidi" w:cstheme="majorBidi" w:hint="cs"/>
          <w:sz w:val="24"/>
          <w:szCs w:val="24"/>
          <w:rtl/>
          <w:lang w:bidi="fa-IR"/>
        </w:rPr>
        <w:t xml:space="preserve"> مد</w:t>
      </w:r>
      <w:r w:rsidR="00B74FC3">
        <w:rPr>
          <w:rFonts w:asciiTheme="majorBidi" w:hAnsiTheme="majorBidi" w:cstheme="majorBidi" w:hint="cs"/>
          <w:sz w:val="24"/>
          <w:szCs w:val="24"/>
          <w:rtl/>
          <w:lang w:bidi="fa-IR"/>
        </w:rPr>
        <w:t>ا</w:t>
      </w:r>
      <w:r>
        <w:rPr>
          <w:rFonts w:asciiTheme="majorBidi" w:hAnsiTheme="majorBidi" w:cstheme="majorBidi" w:hint="cs"/>
          <w:sz w:val="24"/>
          <w:szCs w:val="24"/>
          <w:rtl/>
          <w:lang w:bidi="fa-IR"/>
        </w:rPr>
        <w:t>رس</w:t>
      </w:r>
      <w:r w:rsidR="00B74FC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بیمارستان</w:t>
      </w:r>
      <w:r w:rsidR="00D258DF">
        <w:rPr>
          <w:rFonts w:asciiTheme="majorBidi" w:hAnsiTheme="majorBidi" w:cstheme="majorBidi" w:hint="cs"/>
          <w:sz w:val="24"/>
          <w:szCs w:val="24"/>
          <w:rtl/>
          <w:lang w:bidi="fa-IR"/>
        </w:rPr>
        <w:t xml:space="preserve"> ها و انهدام منابع آب و برق </w:t>
      </w:r>
      <w:r>
        <w:rPr>
          <w:rFonts w:asciiTheme="majorBidi" w:hAnsiTheme="majorBidi" w:cstheme="majorBidi" w:hint="cs"/>
          <w:sz w:val="24"/>
          <w:szCs w:val="24"/>
          <w:rtl/>
          <w:lang w:bidi="fa-IR"/>
        </w:rPr>
        <w:t>و مح</w:t>
      </w:r>
      <w:r w:rsidR="00DB1A68">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 کار و زندگی شان</w:t>
      </w:r>
      <w:r w:rsidR="00D258DF">
        <w:rPr>
          <w:rFonts w:asciiTheme="majorBidi" w:hAnsiTheme="majorBidi" w:cstheme="majorBidi" w:hint="cs"/>
          <w:sz w:val="24"/>
          <w:szCs w:val="24"/>
          <w:rtl/>
          <w:lang w:bidi="fa-IR"/>
        </w:rPr>
        <w:t xml:space="preserve"> از سوی دولت اسرائیل</w:t>
      </w:r>
      <w:r>
        <w:rPr>
          <w:rFonts w:asciiTheme="majorBidi" w:hAnsiTheme="majorBidi" w:cstheme="majorBidi" w:hint="cs"/>
          <w:sz w:val="24"/>
          <w:szCs w:val="24"/>
          <w:rtl/>
          <w:lang w:bidi="fa-IR"/>
        </w:rPr>
        <w:t xml:space="preserve"> سرزمین خود را ترک نکرده اند</w:t>
      </w:r>
      <w:r w:rsidR="00DB1A68">
        <w:rPr>
          <w:rFonts w:asciiTheme="majorBidi" w:hAnsiTheme="majorBidi" w:cstheme="majorBidi" w:hint="cs"/>
          <w:sz w:val="24"/>
          <w:szCs w:val="24"/>
          <w:rtl/>
          <w:lang w:bidi="fa-IR"/>
        </w:rPr>
        <w:t xml:space="preserve"> و این مقاومت بی سابقه معنی اصلی زندگی شان را </w:t>
      </w:r>
      <w:r w:rsidR="00D258DF">
        <w:rPr>
          <w:rFonts w:asciiTheme="majorBidi" w:hAnsiTheme="majorBidi" w:cstheme="majorBidi" w:hint="cs"/>
          <w:sz w:val="24"/>
          <w:szCs w:val="24"/>
          <w:rtl/>
          <w:lang w:bidi="fa-IR"/>
        </w:rPr>
        <w:t>ت</w:t>
      </w:r>
      <w:r w:rsidR="00DB1A68">
        <w:rPr>
          <w:rFonts w:asciiTheme="majorBidi" w:hAnsiTheme="majorBidi" w:cstheme="majorBidi" w:hint="cs"/>
          <w:sz w:val="24"/>
          <w:szCs w:val="24"/>
          <w:rtl/>
          <w:lang w:bidi="fa-IR"/>
        </w:rPr>
        <w:t>شکی</w:t>
      </w:r>
      <w:r w:rsidR="00D258DF">
        <w:rPr>
          <w:rFonts w:asciiTheme="majorBidi" w:hAnsiTheme="majorBidi" w:cstheme="majorBidi" w:hint="cs"/>
          <w:sz w:val="24"/>
          <w:szCs w:val="24"/>
          <w:rtl/>
          <w:lang w:bidi="fa-IR"/>
        </w:rPr>
        <w:t>ل</w:t>
      </w:r>
      <w:r w:rsidR="00DB1A68">
        <w:rPr>
          <w:rFonts w:asciiTheme="majorBidi" w:hAnsiTheme="majorBidi" w:cstheme="majorBidi" w:hint="cs"/>
          <w:sz w:val="24"/>
          <w:szCs w:val="24"/>
          <w:rtl/>
          <w:lang w:bidi="fa-IR"/>
        </w:rPr>
        <w:t xml:space="preserve"> می دهد در مقابل نقشۀ فاشیستی جدید ترامپ و نتانیاهو نیز مقاومت خواهند کرد.</w:t>
      </w:r>
    </w:p>
    <w:p w:rsidR="00DB1A68" w:rsidRPr="006B49A6" w:rsidRDefault="00912071" w:rsidP="00DB1A68">
      <w:pPr>
        <w:bidi/>
        <w:spacing w:line="360" w:lineRule="auto"/>
        <w:jc w:val="both"/>
        <w:rPr>
          <w:rFonts w:asciiTheme="majorBidi" w:hAnsiTheme="majorBidi" w:cstheme="majorBidi"/>
          <w:b/>
          <w:bCs/>
          <w:sz w:val="28"/>
          <w:szCs w:val="28"/>
          <w:rtl/>
          <w:lang w:bidi="fa-IR"/>
        </w:rPr>
      </w:pPr>
      <w:r w:rsidRPr="006B49A6">
        <w:rPr>
          <w:rFonts w:asciiTheme="majorBidi" w:hAnsiTheme="majorBidi" w:cstheme="majorBidi" w:hint="cs"/>
          <w:b/>
          <w:bCs/>
          <w:sz w:val="28"/>
          <w:szCs w:val="28"/>
          <w:rtl/>
          <w:lang w:bidi="fa-IR"/>
        </w:rPr>
        <w:t xml:space="preserve">سیاست خارجی رژیم </w:t>
      </w:r>
      <w:r w:rsidR="00787240" w:rsidRPr="006B49A6">
        <w:rPr>
          <w:rFonts w:asciiTheme="majorBidi" w:hAnsiTheme="majorBidi" w:cstheme="majorBidi" w:hint="cs"/>
          <w:b/>
          <w:bCs/>
          <w:sz w:val="28"/>
          <w:szCs w:val="28"/>
          <w:rtl/>
          <w:lang w:bidi="fa-IR"/>
        </w:rPr>
        <w:t>جمهوری اسلامی</w:t>
      </w:r>
      <w:r w:rsidR="00787240" w:rsidRPr="006B49A6">
        <w:rPr>
          <w:rFonts w:asciiTheme="majorBidi" w:hAnsiTheme="majorBidi" w:cstheme="majorBidi" w:hint="cs"/>
          <w:sz w:val="28"/>
          <w:szCs w:val="28"/>
          <w:rtl/>
          <w:lang w:bidi="fa-IR"/>
        </w:rPr>
        <w:t xml:space="preserve"> </w:t>
      </w:r>
      <w:r w:rsidRPr="006B49A6">
        <w:rPr>
          <w:rFonts w:asciiTheme="majorBidi" w:hAnsiTheme="majorBidi" w:cstheme="majorBidi" w:hint="cs"/>
          <w:b/>
          <w:bCs/>
          <w:sz w:val="28"/>
          <w:szCs w:val="28"/>
          <w:rtl/>
          <w:lang w:bidi="fa-IR"/>
        </w:rPr>
        <w:t>به طور کلی</w:t>
      </w:r>
      <w:r w:rsidR="002466D0" w:rsidRPr="006B49A6">
        <w:rPr>
          <w:rFonts w:asciiTheme="majorBidi" w:hAnsiTheme="majorBidi" w:cstheme="majorBidi" w:hint="cs"/>
          <w:b/>
          <w:bCs/>
          <w:sz w:val="28"/>
          <w:szCs w:val="28"/>
          <w:rtl/>
          <w:lang w:bidi="fa-IR"/>
        </w:rPr>
        <w:t xml:space="preserve">: </w:t>
      </w:r>
      <w:r w:rsidR="002466D0" w:rsidRPr="006B49A6">
        <w:rPr>
          <w:rFonts w:asciiTheme="majorBidi" w:hAnsiTheme="majorBidi" w:cstheme="majorBidi" w:hint="cs"/>
          <w:b/>
          <w:bCs/>
          <w:sz w:val="28"/>
          <w:szCs w:val="28"/>
          <w:u w:val="single"/>
          <w:rtl/>
          <w:lang w:bidi="fa-IR"/>
        </w:rPr>
        <w:t>دو خطر</w:t>
      </w:r>
    </w:p>
    <w:p w:rsidR="0089119D" w:rsidRDefault="00DB1A68" w:rsidP="00DB1A68">
      <w:pPr>
        <w:bidi/>
        <w:spacing w:line="360" w:lineRule="auto"/>
        <w:jc w:val="both"/>
        <w:rPr>
          <w:rFonts w:asciiTheme="majorBidi" w:hAnsiTheme="majorBidi" w:cstheme="majorBidi"/>
          <w:sz w:val="24"/>
          <w:szCs w:val="24"/>
          <w:rtl/>
          <w:lang w:bidi="fa-IR"/>
        </w:rPr>
      </w:pPr>
      <w:r>
        <w:rPr>
          <w:rFonts w:asciiTheme="majorBidi" w:hAnsiTheme="majorBidi" w:cstheme="majorBidi" w:hint="cs"/>
          <w:b/>
          <w:bCs/>
          <w:sz w:val="24"/>
          <w:szCs w:val="24"/>
          <w:rtl/>
          <w:lang w:bidi="fa-IR"/>
        </w:rPr>
        <w:t xml:space="preserve"> </w:t>
      </w:r>
      <w:r>
        <w:rPr>
          <w:rFonts w:asciiTheme="majorBidi" w:hAnsiTheme="majorBidi" w:cstheme="majorBidi" w:hint="cs"/>
          <w:sz w:val="24"/>
          <w:szCs w:val="24"/>
          <w:rtl/>
          <w:lang w:bidi="fa-IR"/>
        </w:rPr>
        <w:t xml:space="preserve"> سیاست جمهوری اس</w:t>
      </w:r>
      <w:r w:rsidR="002466D0">
        <w:rPr>
          <w:rFonts w:asciiTheme="majorBidi" w:hAnsiTheme="majorBidi" w:cstheme="majorBidi" w:hint="cs"/>
          <w:sz w:val="24"/>
          <w:szCs w:val="24"/>
          <w:rtl/>
          <w:lang w:bidi="fa-IR"/>
        </w:rPr>
        <w:t>ل</w:t>
      </w:r>
      <w:r>
        <w:rPr>
          <w:rFonts w:asciiTheme="majorBidi" w:hAnsiTheme="majorBidi" w:cstheme="majorBidi" w:hint="cs"/>
          <w:sz w:val="24"/>
          <w:szCs w:val="24"/>
          <w:rtl/>
          <w:lang w:bidi="fa-IR"/>
        </w:rPr>
        <w:t>امی در منطقه اساسا</w:t>
      </w:r>
      <w:r w:rsidR="00182B6D">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نوعی بازدارندگی</w:t>
      </w:r>
      <w:r w:rsidR="0089119D">
        <w:rPr>
          <w:rFonts w:asciiTheme="majorBidi" w:hAnsiTheme="majorBidi" w:cstheme="majorBidi" w:hint="cs"/>
          <w:sz w:val="24"/>
          <w:szCs w:val="24"/>
          <w:rtl/>
          <w:lang w:bidi="fa-IR"/>
        </w:rPr>
        <w:t xml:space="preserve"> در مقابل اسرائیل یا آمریکا</w:t>
      </w:r>
      <w:r>
        <w:rPr>
          <w:rFonts w:asciiTheme="majorBidi" w:hAnsiTheme="majorBidi" w:cstheme="majorBidi" w:hint="cs"/>
          <w:sz w:val="24"/>
          <w:szCs w:val="24"/>
          <w:rtl/>
          <w:lang w:bidi="fa-IR"/>
        </w:rPr>
        <w:t xml:space="preserve"> از طریق تقویت </w:t>
      </w:r>
      <w:r w:rsidR="0089119D">
        <w:rPr>
          <w:rFonts w:asciiTheme="majorBidi" w:hAnsiTheme="majorBidi" w:cstheme="majorBidi" w:hint="cs"/>
          <w:sz w:val="24"/>
          <w:szCs w:val="24"/>
          <w:rtl/>
          <w:lang w:bidi="fa-IR"/>
        </w:rPr>
        <w:t xml:space="preserve">برخی دولت ها و یک رشته سازمان های شبه دولتی سیاسی با ایدئولوژی پان اسلامیستی شیعی یا سنی بود. می گوئیم «بود» چون بخش مهمی از عناصر تشکیل دهندۀ آن یا از میان رفتند یا تضعیف شدند. </w:t>
      </w:r>
    </w:p>
    <w:p w:rsidR="00FE548C" w:rsidRDefault="0089119D" w:rsidP="0089119D">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اما سیاست جمهوری اسلامی در منطقۀ خاورمیانه بخش مهم سیاست خارجی رژیم را تشکیل می داد. اکنون سیاست خارجی </w:t>
      </w:r>
      <w:r w:rsidR="00912071">
        <w:rPr>
          <w:rFonts w:asciiTheme="majorBidi" w:hAnsiTheme="majorBidi" w:cstheme="majorBidi" w:hint="cs"/>
          <w:sz w:val="24"/>
          <w:szCs w:val="24"/>
          <w:rtl/>
          <w:lang w:bidi="fa-IR"/>
        </w:rPr>
        <w:t>جمهوری اسلامی نیز به دنبال تضعیف سیاست خاورمیانه ای رژیم، تضعیف شده است. با ضعیف شدن یا ازمیان رفتن نیروهای متحد یا «نیابتی» رژیم در منطقه، نوعی سردرگمی در زمینۀ سیاست خارجی رژیم به وجود آمده است. بخش مهمی از بحث ها و کشمکش ها در مورد «م</w:t>
      </w:r>
      <w:r w:rsidR="00907C97">
        <w:rPr>
          <w:rFonts w:asciiTheme="majorBidi" w:hAnsiTheme="majorBidi" w:cstheme="majorBidi" w:hint="cs"/>
          <w:sz w:val="24"/>
          <w:szCs w:val="24"/>
          <w:rtl/>
          <w:lang w:bidi="fa-IR"/>
        </w:rPr>
        <w:t>ذ</w:t>
      </w:r>
      <w:r w:rsidR="00912071">
        <w:rPr>
          <w:rFonts w:asciiTheme="majorBidi" w:hAnsiTheme="majorBidi" w:cstheme="majorBidi" w:hint="cs"/>
          <w:sz w:val="24"/>
          <w:szCs w:val="24"/>
          <w:rtl/>
          <w:lang w:bidi="fa-IR"/>
        </w:rPr>
        <w:t>اکره» یا «عدم مذاکره» از این سردر گمی ناشی می شود. این سر درگ</w:t>
      </w:r>
      <w:r w:rsidR="00E3193C">
        <w:rPr>
          <w:rFonts w:asciiTheme="majorBidi" w:hAnsiTheme="majorBidi" w:cstheme="majorBidi" w:hint="cs"/>
          <w:sz w:val="24"/>
          <w:szCs w:val="24"/>
          <w:rtl/>
          <w:lang w:bidi="fa-IR"/>
        </w:rPr>
        <w:t>م</w:t>
      </w:r>
      <w:r w:rsidR="00912071">
        <w:rPr>
          <w:rFonts w:asciiTheme="majorBidi" w:hAnsiTheme="majorBidi" w:cstheme="majorBidi" w:hint="cs"/>
          <w:sz w:val="24"/>
          <w:szCs w:val="24"/>
          <w:rtl/>
          <w:lang w:bidi="fa-IR"/>
        </w:rPr>
        <w:t xml:space="preserve">ی همچنین ناشی از دیدگاه </w:t>
      </w:r>
      <w:r w:rsidR="00912071">
        <w:rPr>
          <w:rFonts w:asciiTheme="majorBidi" w:hAnsiTheme="majorBidi" w:cstheme="majorBidi" w:hint="cs"/>
          <w:sz w:val="24"/>
          <w:szCs w:val="24"/>
          <w:rtl/>
          <w:lang w:bidi="fa-IR"/>
        </w:rPr>
        <w:lastRenderedPageBreak/>
        <w:t>ها و مواضع متضادی است که در میان سردمداران رژیم افزایش یافته اس</w:t>
      </w:r>
      <w:r w:rsidR="00192C23">
        <w:rPr>
          <w:rFonts w:asciiTheme="majorBidi" w:hAnsiTheme="majorBidi" w:cstheme="majorBidi" w:hint="cs"/>
          <w:sz w:val="24"/>
          <w:szCs w:val="24"/>
          <w:rtl/>
          <w:lang w:bidi="fa-IR"/>
        </w:rPr>
        <w:t>ت</w:t>
      </w:r>
      <w:r w:rsidR="00912071">
        <w:rPr>
          <w:rFonts w:asciiTheme="majorBidi" w:hAnsiTheme="majorBidi" w:cstheme="majorBidi" w:hint="cs"/>
          <w:sz w:val="24"/>
          <w:szCs w:val="24"/>
          <w:rtl/>
          <w:lang w:bidi="fa-IR"/>
        </w:rPr>
        <w:t xml:space="preserve">. </w:t>
      </w:r>
      <w:r w:rsidR="00192C23">
        <w:rPr>
          <w:rFonts w:asciiTheme="majorBidi" w:hAnsiTheme="majorBidi" w:cstheme="majorBidi" w:hint="cs"/>
          <w:sz w:val="24"/>
          <w:szCs w:val="24"/>
          <w:rtl/>
          <w:lang w:bidi="fa-IR"/>
        </w:rPr>
        <w:t>در واقع شکست های سیاست خاورمیانه ای رژیم به دو طیف جرأ</w:t>
      </w:r>
      <w:r w:rsidR="00E3193C">
        <w:rPr>
          <w:rFonts w:asciiTheme="majorBidi" w:hAnsiTheme="majorBidi" w:cstheme="majorBidi" w:hint="cs"/>
          <w:sz w:val="24"/>
          <w:szCs w:val="24"/>
          <w:rtl/>
          <w:lang w:bidi="fa-IR"/>
        </w:rPr>
        <w:t>ت</w:t>
      </w:r>
      <w:r w:rsidR="00192C23">
        <w:rPr>
          <w:rFonts w:asciiTheme="majorBidi" w:hAnsiTheme="majorBidi" w:cstheme="majorBidi" w:hint="cs"/>
          <w:sz w:val="24"/>
          <w:szCs w:val="24"/>
          <w:rtl/>
          <w:lang w:bidi="fa-IR"/>
        </w:rPr>
        <w:t xml:space="preserve"> داده است که مواضع خود را </w:t>
      </w:r>
      <w:r w:rsidR="00E3193C">
        <w:rPr>
          <w:rFonts w:asciiTheme="majorBidi" w:hAnsiTheme="majorBidi" w:cstheme="majorBidi" w:hint="cs"/>
          <w:sz w:val="24"/>
          <w:szCs w:val="24"/>
          <w:rtl/>
          <w:lang w:bidi="fa-IR"/>
        </w:rPr>
        <w:t>صریح تر</w:t>
      </w:r>
      <w:r w:rsidR="00192C23">
        <w:rPr>
          <w:rFonts w:asciiTheme="majorBidi" w:hAnsiTheme="majorBidi" w:cstheme="majorBidi" w:hint="cs"/>
          <w:sz w:val="24"/>
          <w:szCs w:val="24"/>
          <w:rtl/>
          <w:lang w:bidi="fa-IR"/>
        </w:rPr>
        <w:t xml:space="preserve"> بیان کنند و پیش ببرند.</w:t>
      </w:r>
    </w:p>
    <w:p w:rsidR="00B02970" w:rsidRPr="00DE33EC" w:rsidRDefault="0001260B" w:rsidP="00B02970">
      <w:pPr>
        <w:bidi/>
        <w:spacing w:line="360" w:lineRule="auto"/>
        <w:jc w:val="both"/>
        <w:rPr>
          <w:rFonts w:asciiTheme="majorBidi" w:hAnsiTheme="majorBidi" w:cstheme="majorBidi"/>
          <w:color w:val="FF0000"/>
          <w:sz w:val="24"/>
          <w:szCs w:val="24"/>
          <w:rtl/>
          <w:lang w:bidi="fa-IR"/>
        </w:rPr>
      </w:pPr>
      <w:r w:rsidRPr="006154BD">
        <w:rPr>
          <w:rFonts w:asciiTheme="majorBidi" w:hAnsiTheme="majorBidi" w:cstheme="majorBidi" w:hint="cs"/>
          <w:sz w:val="24"/>
          <w:szCs w:val="24"/>
          <w:rtl/>
          <w:lang w:bidi="fa-IR"/>
        </w:rPr>
        <w:t xml:space="preserve">پس از اعلام مموراندم </w:t>
      </w:r>
      <w:r w:rsidR="000376E5" w:rsidRPr="006154BD">
        <w:rPr>
          <w:rFonts w:asciiTheme="majorBidi" w:hAnsiTheme="majorBidi" w:cstheme="majorBidi" w:hint="cs"/>
          <w:sz w:val="24"/>
          <w:szCs w:val="24"/>
          <w:rtl/>
          <w:lang w:bidi="fa-IR"/>
        </w:rPr>
        <w:t xml:space="preserve">(دستور) </w:t>
      </w:r>
      <w:r w:rsidRPr="006154BD">
        <w:rPr>
          <w:rFonts w:asciiTheme="majorBidi" w:hAnsiTheme="majorBidi" w:cstheme="majorBidi" w:hint="cs"/>
          <w:sz w:val="24"/>
          <w:szCs w:val="24"/>
          <w:rtl/>
          <w:lang w:bidi="fa-IR"/>
        </w:rPr>
        <w:t>فشار ح</w:t>
      </w:r>
      <w:r w:rsidR="000376E5" w:rsidRPr="006154BD">
        <w:rPr>
          <w:rFonts w:asciiTheme="majorBidi" w:hAnsiTheme="majorBidi" w:cstheme="majorBidi" w:hint="cs"/>
          <w:sz w:val="24"/>
          <w:szCs w:val="24"/>
          <w:rtl/>
          <w:lang w:bidi="fa-IR"/>
        </w:rPr>
        <w:t>د</w:t>
      </w:r>
      <w:r w:rsidRPr="006154BD">
        <w:rPr>
          <w:rFonts w:asciiTheme="majorBidi" w:hAnsiTheme="majorBidi" w:cstheme="majorBidi" w:hint="cs"/>
          <w:sz w:val="24"/>
          <w:szCs w:val="24"/>
          <w:rtl/>
          <w:lang w:bidi="fa-IR"/>
        </w:rPr>
        <w:t>اکثری به رژیم جمهوری اسلامی از سوی ترامپ</w:t>
      </w:r>
      <w:r w:rsidR="00131A6C" w:rsidRPr="006154BD">
        <w:rPr>
          <w:rFonts w:asciiTheme="majorBidi" w:hAnsiTheme="majorBidi" w:cstheme="majorBidi" w:hint="cs"/>
          <w:sz w:val="24"/>
          <w:szCs w:val="24"/>
          <w:rtl/>
          <w:lang w:bidi="fa-IR"/>
        </w:rPr>
        <w:t>، خامنه ای به پرخاشگری روی آورد</w:t>
      </w:r>
      <w:r w:rsidRPr="006154BD">
        <w:rPr>
          <w:rFonts w:asciiTheme="majorBidi" w:hAnsiTheme="majorBidi" w:cstheme="majorBidi" w:hint="cs"/>
          <w:sz w:val="24"/>
          <w:szCs w:val="24"/>
          <w:rtl/>
          <w:lang w:bidi="fa-IR"/>
        </w:rPr>
        <w:t xml:space="preserve"> </w:t>
      </w:r>
      <w:r w:rsidR="00131A6C" w:rsidRPr="006154BD">
        <w:rPr>
          <w:rFonts w:asciiTheme="majorBidi" w:hAnsiTheme="majorBidi" w:cstheme="majorBidi" w:hint="cs"/>
          <w:sz w:val="24"/>
          <w:szCs w:val="24"/>
          <w:rtl/>
          <w:lang w:bidi="fa-IR"/>
        </w:rPr>
        <w:t xml:space="preserve">و مذاکره با آمریکا را منع کرد. </w:t>
      </w:r>
      <w:r w:rsidRPr="006154BD">
        <w:rPr>
          <w:rFonts w:asciiTheme="majorBidi" w:hAnsiTheme="majorBidi" w:cstheme="majorBidi" w:hint="cs"/>
          <w:sz w:val="24"/>
          <w:szCs w:val="24"/>
          <w:rtl/>
          <w:lang w:bidi="fa-IR"/>
        </w:rPr>
        <w:t xml:space="preserve">«منع» </w:t>
      </w:r>
      <w:r w:rsidR="00B02970" w:rsidRPr="006154BD">
        <w:rPr>
          <w:rFonts w:asciiTheme="majorBidi" w:hAnsiTheme="majorBidi" w:cstheme="majorBidi" w:hint="cs"/>
          <w:sz w:val="24"/>
          <w:szCs w:val="24"/>
          <w:rtl/>
          <w:lang w:bidi="fa-IR"/>
        </w:rPr>
        <w:t>مذاکره با آمریکا به معنی ختم غائله و پایان سرگش</w:t>
      </w:r>
      <w:r w:rsidRPr="006154BD">
        <w:rPr>
          <w:rFonts w:asciiTheme="majorBidi" w:hAnsiTheme="majorBidi" w:cstheme="majorBidi" w:hint="cs"/>
          <w:sz w:val="24"/>
          <w:szCs w:val="24"/>
          <w:rtl/>
          <w:lang w:bidi="fa-IR"/>
        </w:rPr>
        <w:t>ت</w:t>
      </w:r>
      <w:r w:rsidR="00B02970" w:rsidRPr="006154BD">
        <w:rPr>
          <w:rFonts w:asciiTheme="majorBidi" w:hAnsiTheme="majorBidi" w:cstheme="majorBidi" w:hint="cs"/>
          <w:sz w:val="24"/>
          <w:szCs w:val="24"/>
          <w:rtl/>
          <w:lang w:bidi="fa-IR"/>
        </w:rPr>
        <w:t xml:space="preserve">گی </w:t>
      </w:r>
      <w:r w:rsidRPr="006154BD">
        <w:rPr>
          <w:rFonts w:asciiTheme="majorBidi" w:hAnsiTheme="majorBidi" w:cstheme="majorBidi" w:hint="cs"/>
          <w:sz w:val="24"/>
          <w:szCs w:val="24"/>
          <w:rtl/>
          <w:lang w:bidi="fa-IR"/>
        </w:rPr>
        <w:t xml:space="preserve">رژیم در زمینۀ سیاست خارجی </w:t>
      </w:r>
      <w:r w:rsidR="00B02970" w:rsidRPr="006154BD">
        <w:rPr>
          <w:rFonts w:asciiTheme="majorBidi" w:hAnsiTheme="majorBidi" w:cstheme="majorBidi" w:hint="cs"/>
          <w:sz w:val="24"/>
          <w:szCs w:val="24"/>
          <w:rtl/>
          <w:lang w:bidi="fa-IR"/>
        </w:rPr>
        <w:t>نیست. خام</w:t>
      </w:r>
      <w:r w:rsidRPr="006154BD">
        <w:rPr>
          <w:rFonts w:asciiTheme="majorBidi" w:hAnsiTheme="majorBidi" w:cstheme="majorBidi" w:hint="cs"/>
          <w:sz w:val="24"/>
          <w:szCs w:val="24"/>
          <w:rtl/>
          <w:lang w:bidi="fa-IR"/>
        </w:rPr>
        <w:t>ن</w:t>
      </w:r>
      <w:r w:rsidR="00B02970" w:rsidRPr="006154BD">
        <w:rPr>
          <w:rFonts w:asciiTheme="majorBidi" w:hAnsiTheme="majorBidi" w:cstheme="majorBidi" w:hint="cs"/>
          <w:sz w:val="24"/>
          <w:szCs w:val="24"/>
          <w:rtl/>
          <w:lang w:bidi="fa-IR"/>
        </w:rPr>
        <w:t xml:space="preserve">ه ای تأکید </w:t>
      </w:r>
      <w:r w:rsidR="00DE33EC" w:rsidRPr="006154BD">
        <w:rPr>
          <w:rFonts w:asciiTheme="majorBidi" w:hAnsiTheme="majorBidi" w:cstheme="majorBidi" w:hint="cs"/>
          <w:sz w:val="24"/>
          <w:szCs w:val="24"/>
          <w:rtl/>
          <w:lang w:bidi="fa-IR"/>
        </w:rPr>
        <w:t>می کند</w:t>
      </w:r>
      <w:r w:rsidR="00B02970" w:rsidRPr="006154BD">
        <w:rPr>
          <w:rFonts w:asciiTheme="majorBidi" w:hAnsiTheme="majorBidi" w:cstheme="majorBidi" w:hint="cs"/>
          <w:sz w:val="24"/>
          <w:szCs w:val="24"/>
          <w:rtl/>
          <w:lang w:bidi="fa-IR"/>
        </w:rPr>
        <w:t xml:space="preserve"> که </w:t>
      </w:r>
      <w:r w:rsidRPr="006154BD">
        <w:rPr>
          <w:rFonts w:asciiTheme="majorBidi" w:hAnsiTheme="majorBidi" w:cstheme="majorBidi" w:hint="cs"/>
          <w:sz w:val="24"/>
          <w:szCs w:val="24"/>
          <w:rtl/>
          <w:lang w:bidi="fa-IR"/>
        </w:rPr>
        <w:t>ص</w:t>
      </w:r>
      <w:r w:rsidR="00B02970" w:rsidRPr="006154BD">
        <w:rPr>
          <w:rFonts w:asciiTheme="majorBidi" w:hAnsiTheme="majorBidi" w:cstheme="majorBidi" w:hint="cs"/>
          <w:sz w:val="24"/>
          <w:szCs w:val="24"/>
          <w:rtl/>
          <w:lang w:bidi="fa-IR"/>
        </w:rPr>
        <w:t>رفا</w:t>
      </w:r>
      <w:r w:rsidR="006154BD">
        <w:rPr>
          <w:rFonts w:asciiTheme="majorBidi" w:hAnsiTheme="majorBidi" w:cstheme="majorBidi" w:hint="cs"/>
          <w:sz w:val="24"/>
          <w:szCs w:val="24"/>
          <w:rtl/>
          <w:lang w:bidi="fa-IR"/>
        </w:rPr>
        <w:t>ً</w:t>
      </w:r>
      <w:r w:rsidR="00B02970" w:rsidRPr="006154BD">
        <w:rPr>
          <w:rFonts w:asciiTheme="majorBidi" w:hAnsiTheme="majorBidi" w:cstheme="majorBidi" w:hint="cs"/>
          <w:sz w:val="24"/>
          <w:szCs w:val="24"/>
          <w:rtl/>
          <w:lang w:bidi="fa-IR"/>
        </w:rPr>
        <w:t xml:space="preserve"> با</w:t>
      </w:r>
      <w:r w:rsidRPr="006154BD">
        <w:rPr>
          <w:rFonts w:asciiTheme="majorBidi" w:hAnsiTheme="majorBidi" w:cstheme="majorBidi" w:hint="cs"/>
          <w:sz w:val="24"/>
          <w:szCs w:val="24"/>
          <w:rtl/>
          <w:lang w:bidi="fa-IR"/>
        </w:rPr>
        <w:t xml:space="preserve"> آمریکا نباید مذاکره کرد و مذاکره با اروپا و دیگر متحدان آمریکا مشمول </w:t>
      </w:r>
      <w:r w:rsidR="00DE33EC" w:rsidRPr="006154BD">
        <w:rPr>
          <w:rFonts w:asciiTheme="majorBidi" w:hAnsiTheme="majorBidi" w:cstheme="majorBidi" w:hint="cs"/>
          <w:sz w:val="24"/>
          <w:szCs w:val="24"/>
          <w:rtl/>
          <w:lang w:bidi="fa-IR"/>
        </w:rPr>
        <w:t>«</w:t>
      </w:r>
      <w:r w:rsidRPr="006154BD">
        <w:rPr>
          <w:rFonts w:asciiTheme="majorBidi" w:hAnsiTheme="majorBidi" w:cstheme="majorBidi" w:hint="cs"/>
          <w:sz w:val="24"/>
          <w:szCs w:val="24"/>
          <w:rtl/>
          <w:lang w:bidi="fa-IR"/>
        </w:rPr>
        <w:t>منع</w:t>
      </w:r>
      <w:r w:rsidR="00DE33EC" w:rsidRPr="006154BD">
        <w:rPr>
          <w:rFonts w:asciiTheme="majorBidi" w:hAnsiTheme="majorBidi" w:cstheme="majorBidi" w:hint="cs"/>
          <w:sz w:val="24"/>
          <w:szCs w:val="24"/>
          <w:rtl/>
          <w:lang w:bidi="fa-IR"/>
        </w:rPr>
        <w:t>»</w:t>
      </w:r>
      <w:r w:rsidRPr="006154BD">
        <w:rPr>
          <w:rFonts w:asciiTheme="majorBidi" w:hAnsiTheme="majorBidi" w:cstheme="majorBidi" w:hint="cs"/>
          <w:sz w:val="24"/>
          <w:szCs w:val="24"/>
          <w:rtl/>
          <w:lang w:bidi="fa-IR"/>
        </w:rPr>
        <w:t xml:space="preserve"> او نیستند. </w:t>
      </w:r>
      <w:r w:rsidR="00131A6C" w:rsidRPr="006154BD">
        <w:rPr>
          <w:rFonts w:asciiTheme="majorBidi" w:hAnsiTheme="majorBidi" w:cstheme="majorBidi" w:hint="cs"/>
          <w:sz w:val="24"/>
          <w:szCs w:val="24"/>
          <w:rtl/>
          <w:lang w:bidi="fa-IR"/>
        </w:rPr>
        <w:t xml:space="preserve">همچنین </w:t>
      </w:r>
      <w:r w:rsidR="00DE33EC" w:rsidRPr="006154BD">
        <w:rPr>
          <w:rFonts w:asciiTheme="majorBidi" w:hAnsiTheme="majorBidi" w:cstheme="majorBidi" w:hint="cs"/>
          <w:sz w:val="24"/>
          <w:szCs w:val="24"/>
          <w:rtl/>
          <w:lang w:bidi="fa-IR"/>
        </w:rPr>
        <w:t xml:space="preserve">رژیم </w:t>
      </w:r>
      <w:r w:rsidR="00131A6C" w:rsidRPr="006154BD">
        <w:rPr>
          <w:rFonts w:asciiTheme="majorBidi" w:hAnsiTheme="majorBidi" w:cstheme="majorBidi" w:hint="cs"/>
          <w:sz w:val="24"/>
          <w:szCs w:val="24"/>
          <w:rtl/>
          <w:lang w:bidi="fa-IR"/>
        </w:rPr>
        <w:t>با کلاه شرعی می تواند به روال</w:t>
      </w:r>
      <w:r w:rsidR="00DE33EC" w:rsidRPr="006154BD">
        <w:rPr>
          <w:rFonts w:asciiTheme="majorBidi" w:hAnsiTheme="majorBidi" w:cstheme="majorBidi" w:hint="cs"/>
          <w:sz w:val="24"/>
          <w:szCs w:val="24"/>
          <w:rtl/>
          <w:lang w:bidi="fa-IR"/>
        </w:rPr>
        <w:t xml:space="preserve"> </w:t>
      </w:r>
      <w:r w:rsidR="00131A6C" w:rsidRPr="006154BD">
        <w:rPr>
          <w:rFonts w:asciiTheme="majorBidi" w:hAnsiTheme="majorBidi" w:cstheme="majorBidi" w:hint="cs"/>
          <w:sz w:val="24"/>
          <w:szCs w:val="24"/>
          <w:rtl/>
          <w:lang w:bidi="fa-IR"/>
        </w:rPr>
        <w:t xml:space="preserve">همیشگی به مذاکرۀ غیر مستقیم ادامه دهد. </w:t>
      </w:r>
      <w:r w:rsidRPr="006154BD">
        <w:rPr>
          <w:rFonts w:asciiTheme="majorBidi" w:hAnsiTheme="majorBidi" w:cstheme="majorBidi" w:hint="cs"/>
          <w:sz w:val="24"/>
          <w:szCs w:val="24"/>
          <w:rtl/>
          <w:lang w:bidi="fa-IR"/>
        </w:rPr>
        <w:t>اصلاح طلبان، اعتدالی ها</w:t>
      </w:r>
      <w:r w:rsidR="00131A6C" w:rsidRPr="006154BD">
        <w:rPr>
          <w:rFonts w:asciiTheme="majorBidi" w:hAnsiTheme="majorBidi" w:cstheme="majorBidi" w:hint="cs"/>
          <w:sz w:val="24"/>
          <w:szCs w:val="24"/>
          <w:rtl/>
          <w:lang w:bidi="fa-IR"/>
        </w:rPr>
        <w:t xml:space="preserve"> و بخشی از اصوگرایان</w:t>
      </w:r>
      <w:r w:rsidRPr="006154BD">
        <w:rPr>
          <w:rFonts w:asciiTheme="majorBidi" w:hAnsiTheme="majorBidi" w:cstheme="majorBidi" w:hint="cs"/>
          <w:sz w:val="24"/>
          <w:szCs w:val="24"/>
          <w:rtl/>
          <w:lang w:bidi="fa-IR"/>
        </w:rPr>
        <w:t xml:space="preserve"> فورا</w:t>
      </w:r>
      <w:r w:rsidR="006154BD" w:rsidRPr="006154BD">
        <w:rPr>
          <w:rFonts w:asciiTheme="majorBidi" w:hAnsiTheme="majorBidi" w:cstheme="majorBidi" w:hint="cs"/>
          <w:sz w:val="24"/>
          <w:szCs w:val="24"/>
          <w:rtl/>
          <w:lang w:bidi="fa-IR"/>
        </w:rPr>
        <w:t>ً</w:t>
      </w:r>
      <w:r w:rsidRPr="006154BD">
        <w:rPr>
          <w:rFonts w:asciiTheme="majorBidi" w:hAnsiTheme="majorBidi" w:cstheme="majorBidi" w:hint="cs"/>
          <w:sz w:val="24"/>
          <w:szCs w:val="24"/>
          <w:rtl/>
          <w:lang w:bidi="fa-IR"/>
        </w:rPr>
        <w:t xml:space="preserve"> از این امر بُل گرفتند و </w:t>
      </w:r>
      <w:r w:rsidR="00131A6C" w:rsidRPr="006154BD">
        <w:rPr>
          <w:rFonts w:asciiTheme="majorBidi" w:hAnsiTheme="majorBidi" w:cstheme="majorBidi" w:hint="cs"/>
          <w:sz w:val="24"/>
          <w:szCs w:val="24"/>
          <w:rtl/>
          <w:lang w:bidi="fa-IR"/>
        </w:rPr>
        <w:t xml:space="preserve">همچنان </w:t>
      </w:r>
      <w:r w:rsidRPr="006154BD">
        <w:rPr>
          <w:rFonts w:asciiTheme="majorBidi" w:hAnsiTheme="majorBidi" w:cstheme="majorBidi" w:hint="cs"/>
          <w:sz w:val="24"/>
          <w:szCs w:val="24"/>
          <w:rtl/>
          <w:lang w:bidi="fa-IR"/>
        </w:rPr>
        <w:t>بر طبل مذاکره می کوبند</w:t>
      </w:r>
      <w:r w:rsidR="00131A6C" w:rsidRPr="006154BD">
        <w:rPr>
          <w:rFonts w:asciiTheme="majorBidi" w:hAnsiTheme="majorBidi" w:cstheme="majorBidi" w:hint="cs"/>
          <w:sz w:val="24"/>
          <w:szCs w:val="24"/>
          <w:rtl/>
          <w:lang w:bidi="fa-IR"/>
        </w:rPr>
        <w:t>. مذاکره یا عدم مذاکره در واقع اسم رمزی برای موضع گیری در سیاست های داخلی است و به اصط</w:t>
      </w:r>
      <w:r w:rsidR="00DE33EC" w:rsidRPr="006154BD">
        <w:rPr>
          <w:rFonts w:asciiTheme="majorBidi" w:hAnsiTheme="majorBidi" w:cstheme="majorBidi" w:hint="cs"/>
          <w:sz w:val="24"/>
          <w:szCs w:val="24"/>
          <w:rtl/>
          <w:lang w:bidi="fa-IR"/>
        </w:rPr>
        <w:t>ل</w:t>
      </w:r>
      <w:r w:rsidR="00131A6C" w:rsidRPr="006154BD">
        <w:rPr>
          <w:rFonts w:asciiTheme="majorBidi" w:hAnsiTheme="majorBidi" w:cstheme="majorBidi" w:hint="cs"/>
          <w:sz w:val="24"/>
          <w:szCs w:val="24"/>
          <w:rtl/>
          <w:lang w:bidi="fa-IR"/>
        </w:rPr>
        <w:t xml:space="preserve">اح بیشتر مصرف داخلی دارد. اما </w:t>
      </w:r>
      <w:r w:rsidR="00DE33EC" w:rsidRPr="006154BD">
        <w:rPr>
          <w:rFonts w:asciiTheme="majorBidi" w:hAnsiTheme="majorBidi" w:cstheme="majorBidi" w:hint="cs"/>
          <w:sz w:val="24"/>
          <w:szCs w:val="24"/>
          <w:rtl/>
          <w:lang w:bidi="fa-IR"/>
        </w:rPr>
        <w:t>ت</w:t>
      </w:r>
      <w:r w:rsidR="00131A6C" w:rsidRPr="006154BD">
        <w:rPr>
          <w:rFonts w:asciiTheme="majorBidi" w:hAnsiTheme="majorBidi" w:cstheme="majorBidi" w:hint="cs"/>
          <w:sz w:val="24"/>
          <w:szCs w:val="24"/>
          <w:rtl/>
          <w:lang w:bidi="fa-IR"/>
        </w:rPr>
        <w:t>ا آنجا که واقعا</w:t>
      </w:r>
      <w:r w:rsidR="006154BD">
        <w:rPr>
          <w:rFonts w:asciiTheme="majorBidi" w:hAnsiTheme="majorBidi" w:cstheme="majorBidi" w:hint="cs"/>
          <w:sz w:val="24"/>
          <w:szCs w:val="24"/>
          <w:rtl/>
          <w:lang w:bidi="fa-IR"/>
        </w:rPr>
        <w:t>ً</w:t>
      </w:r>
      <w:r w:rsidR="00131A6C" w:rsidRPr="006154BD">
        <w:rPr>
          <w:rFonts w:asciiTheme="majorBidi" w:hAnsiTheme="majorBidi" w:cstheme="majorBidi" w:hint="cs"/>
          <w:sz w:val="24"/>
          <w:szCs w:val="24"/>
          <w:rtl/>
          <w:lang w:bidi="fa-IR"/>
        </w:rPr>
        <w:t xml:space="preserve"> به سیاس</w:t>
      </w:r>
      <w:r w:rsidR="00DE33EC" w:rsidRPr="006154BD">
        <w:rPr>
          <w:rFonts w:asciiTheme="majorBidi" w:hAnsiTheme="majorBidi" w:cstheme="majorBidi" w:hint="cs"/>
          <w:sz w:val="24"/>
          <w:szCs w:val="24"/>
          <w:rtl/>
          <w:lang w:bidi="fa-IR"/>
        </w:rPr>
        <w:t>ت</w:t>
      </w:r>
      <w:r w:rsidR="00131A6C" w:rsidRPr="006154BD">
        <w:rPr>
          <w:rFonts w:asciiTheme="majorBidi" w:hAnsiTheme="majorBidi" w:cstheme="majorBidi" w:hint="cs"/>
          <w:sz w:val="24"/>
          <w:szCs w:val="24"/>
          <w:rtl/>
          <w:lang w:bidi="fa-IR"/>
        </w:rPr>
        <w:t xml:space="preserve"> خارجی</w:t>
      </w:r>
      <w:r w:rsidR="00DE33EC" w:rsidRPr="006154BD">
        <w:rPr>
          <w:rFonts w:asciiTheme="majorBidi" w:hAnsiTheme="majorBidi" w:cstheme="majorBidi" w:hint="cs"/>
          <w:sz w:val="24"/>
          <w:szCs w:val="24"/>
          <w:rtl/>
          <w:lang w:bidi="fa-IR"/>
        </w:rPr>
        <w:t xml:space="preserve"> مربوط می شود مذاکره با دولت های اروپائی جریان دارد و کیست که نداند نقش اروپا در این میان جز ارائۀ سرپلی برای مذاکره با آمریکا نیست؟ </w:t>
      </w:r>
      <w:r w:rsidR="00131A6C" w:rsidRPr="006154BD">
        <w:rPr>
          <w:rFonts w:asciiTheme="majorBidi" w:hAnsiTheme="majorBidi" w:cstheme="majorBidi" w:hint="cs"/>
          <w:sz w:val="24"/>
          <w:szCs w:val="24"/>
          <w:rtl/>
          <w:lang w:bidi="fa-IR"/>
        </w:rPr>
        <w:t xml:space="preserve"> </w:t>
      </w:r>
      <w:r w:rsidRPr="006154BD">
        <w:rPr>
          <w:rFonts w:asciiTheme="majorBidi" w:hAnsiTheme="majorBidi" w:cstheme="majorBidi" w:hint="cs"/>
          <w:sz w:val="24"/>
          <w:szCs w:val="24"/>
          <w:rtl/>
          <w:lang w:bidi="fa-IR"/>
        </w:rPr>
        <w:t xml:space="preserve"> </w:t>
      </w:r>
      <w:r w:rsidR="00B02970" w:rsidRPr="006154BD">
        <w:rPr>
          <w:rFonts w:asciiTheme="majorBidi" w:hAnsiTheme="majorBidi" w:cstheme="majorBidi" w:hint="cs"/>
          <w:sz w:val="24"/>
          <w:szCs w:val="24"/>
          <w:rtl/>
          <w:lang w:bidi="fa-IR"/>
        </w:rPr>
        <w:t xml:space="preserve">  </w:t>
      </w:r>
    </w:p>
    <w:p w:rsidR="00E3193C" w:rsidRDefault="00192C23" w:rsidP="00FE548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 اصلاح ط</w:t>
      </w:r>
      <w:r w:rsidR="00521F9B">
        <w:rPr>
          <w:rFonts w:asciiTheme="majorBidi" w:hAnsiTheme="majorBidi" w:cstheme="majorBidi" w:hint="cs"/>
          <w:sz w:val="24"/>
          <w:szCs w:val="24"/>
          <w:rtl/>
          <w:lang w:bidi="fa-IR"/>
        </w:rPr>
        <w:t>ل</w:t>
      </w:r>
      <w:r>
        <w:rPr>
          <w:rFonts w:asciiTheme="majorBidi" w:hAnsiTheme="majorBidi" w:cstheme="majorBidi" w:hint="cs"/>
          <w:sz w:val="24"/>
          <w:szCs w:val="24"/>
          <w:rtl/>
          <w:lang w:bidi="fa-IR"/>
        </w:rPr>
        <w:t>بان حکومتی</w:t>
      </w:r>
      <w:r w:rsidR="00E3193C">
        <w:rPr>
          <w:rFonts w:asciiTheme="majorBidi" w:hAnsiTheme="majorBidi" w:cstheme="majorBidi" w:hint="cs"/>
          <w:sz w:val="24"/>
          <w:szCs w:val="24"/>
          <w:rtl/>
          <w:lang w:bidi="fa-IR"/>
        </w:rPr>
        <w:t xml:space="preserve"> و</w:t>
      </w:r>
      <w:r w:rsidR="00BB7B25">
        <w:rPr>
          <w:rFonts w:asciiTheme="majorBidi" w:hAnsiTheme="majorBidi" w:cstheme="majorBidi" w:hint="cs"/>
          <w:sz w:val="24"/>
          <w:szCs w:val="24"/>
          <w:rtl/>
          <w:lang w:bidi="fa-IR"/>
        </w:rPr>
        <w:t xml:space="preserve"> </w:t>
      </w:r>
      <w:r w:rsidR="00E3193C">
        <w:rPr>
          <w:rFonts w:asciiTheme="majorBidi" w:hAnsiTheme="majorBidi" w:cstheme="majorBidi" w:hint="cs"/>
          <w:sz w:val="24"/>
          <w:szCs w:val="24"/>
          <w:rtl/>
          <w:lang w:bidi="fa-IR"/>
        </w:rPr>
        <w:t>طرفداران جریان «اعتدال»</w:t>
      </w:r>
      <w:r>
        <w:rPr>
          <w:rFonts w:asciiTheme="majorBidi" w:hAnsiTheme="majorBidi" w:cstheme="majorBidi" w:hint="cs"/>
          <w:sz w:val="24"/>
          <w:szCs w:val="24"/>
          <w:rtl/>
          <w:lang w:bidi="fa-IR"/>
        </w:rPr>
        <w:t xml:space="preserve"> </w:t>
      </w:r>
      <w:r w:rsidR="00E3193C">
        <w:rPr>
          <w:rFonts w:asciiTheme="majorBidi" w:hAnsiTheme="majorBidi" w:cstheme="majorBidi" w:hint="cs"/>
          <w:sz w:val="24"/>
          <w:szCs w:val="24"/>
          <w:rtl/>
          <w:lang w:bidi="fa-IR"/>
        </w:rPr>
        <w:t>خواهان مذاکره برای ح</w:t>
      </w:r>
      <w:r w:rsidR="00FE548C">
        <w:rPr>
          <w:rFonts w:asciiTheme="majorBidi" w:hAnsiTheme="majorBidi" w:cstheme="majorBidi" w:hint="cs"/>
          <w:sz w:val="24"/>
          <w:szCs w:val="24"/>
          <w:rtl/>
          <w:lang w:bidi="fa-IR"/>
        </w:rPr>
        <w:t>ل اختلافات با آمریکا، بازگشت به برجام هستند هرچند همان گونه که عراقچی وزیر خارج</w:t>
      </w:r>
      <w:r w:rsidR="009E45A7">
        <w:rPr>
          <w:rFonts w:asciiTheme="majorBidi" w:hAnsiTheme="majorBidi" w:cstheme="majorBidi" w:hint="cs"/>
          <w:sz w:val="24"/>
          <w:szCs w:val="24"/>
          <w:rtl/>
          <w:lang w:bidi="fa-IR"/>
        </w:rPr>
        <w:t>ۀ</w:t>
      </w:r>
      <w:r w:rsidR="00FE548C">
        <w:rPr>
          <w:rFonts w:asciiTheme="majorBidi" w:hAnsiTheme="majorBidi" w:cstheme="majorBidi" w:hint="cs"/>
          <w:sz w:val="24"/>
          <w:szCs w:val="24"/>
          <w:rtl/>
          <w:lang w:bidi="fa-IR"/>
        </w:rPr>
        <w:t xml:space="preserve"> رژیم اذعان کرده علامت روشنی در این زمینه از طرف مقابل داده نشده و ترامپ در آس</w:t>
      </w:r>
      <w:r w:rsidR="00CE17EB">
        <w:rPr>
          <w:rFonts w:asciiTheme="majorBidi" w:hAnsiTheme="majorBidi" w:cstheme="majorBidi" w:hint="cs"/>
          <w:sz w:val="24"/>
          <w:szCs w:val="24"/>
          <w:rtl/>
          <w:lang w:bidi="fa-IR"/>
        </w:rPr>
        <w:t>ت</w:t>
      </w:r>
      <w:r w:rsidR="00FE548C">
        <w:rPr>
          <w:rFonts w:asciiTheme="majorBidi" w:hAnsiTheme="majorBidi" w:cstheme="majorBidi" w:hint="cs"/>
          <w:sz w:val="24"/>
          <w:szCs w:val="24"/>
          <w:rtl/>
          <w:lang w:bidi="fa-IR"/>
        </w:rPr>
        <w:t xml:space="preserve">انۀ ورود نتانیاهو به کاخ سفید، فرمان اعمال «فشار حداکثری» را امضا کرده است.  </w:t>
      </w:r>
    </w:p>
    <w:p w:rsidR="00E5384E" w:rsidRDefault="00FE548C" w:rsidP="00E3193C">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طیف دیگر</w:t>
      </w:r>
      <w:r w:rsidR="00C72F69">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حاکمان</w:t>
      </w:r>
      <w:r w:rsidR="00C72F69">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رژیم خواهان داشتن «برگ برنده» در مقابل ترامپ و برای پرکردن خلأ ناشی از ضرباتی هستند که در سوریه و لبنان </w:t>
      </w:r>
      <w:r w:rsidR="00A54284">
        <w:rPr>
          <w:rFonts w:asciiTheme="majorBidi" w:hAnsiTheme="majorBidi" w:cstheme="majorBidi" w:hint="cs"/>
          <w:sz w:val="24"/>
          <w:szCs w:val="24"/>
          <w:rtl/>
          <w:lang w:bidi="fa-IR"/>
        </w:rPr>
        <w:t>خورده اند</w:t>
      </w:r>
      <w:r>
        <w:rPr>
          <w:rFonts w:asciiTheme="majorBidi" w:hAnsiTheme="majorBidi" w:cstheme="majorBidi" w:hint="cs"/>
          <w:sz w:val="24"/>
          <w:szCs w:val="24"/>
          <w:rtl/>
          <w:lang w:bidi="fa-IR"/>
        </w:rPr>
        <w:t>. این برگ برنده از دید آنها</w:t>
      </w:r>
      <w:r w:rsidR="00521F9B">
        <w:rPr>
          <w:rFonts w:asciiTheme="majorBidi" w:hAnsiTheme="majorBidi" w:cstheme="majorBidi" w:hint="cs"/>
          <w:sz w:val="24"/>
          <w:szCs w:val="24"/>
          <w:rtl/>
          <w:lang w:bidi="fa-IR"/>
        </w:rPr>
        <w:t xml:space="preserve"> صرفا</w:t>
      </w:r>
      <w:r w:rsidR="00825FAA">
        <w:rPr>
          <w:rFonts w:asciiTheme="majorBidi" w:hAnsiTheme="majorBidi" w:cstheme="majorBidi" w:hint="cs"/>
          <w:sz w:val="24"/>
          <w:szCs w:val="24"/>
          <w:rtl/>
          <w:lang w:bidi="fa-IR"/>
        </w:rPr>
        <w:t>ً</w:t>
      </w:r>
      <w:r w:rsidR="00521F9B">
        <w:rPr>
          <w:rFonts w:asciiTheme="majorBidi" w:hAnsiTheme="majorBidi" w:cstheme="majorBidi" w:hint="cs"/>
          <w:sz w:val="24"/>
          <w:szCs w:val="24"/>
          <w:rtl/>
          <w:lang w:bidi="fa-IR"/>
        </w:rPr>
        <w:t xml:space="preserve"> غنی سازی اورانیوم با غلظت بالا (60 درصد و بیشتر) و </w:t>
      </w:r>
      <w:r w:rsidR="00521F9B" w:rsidRPr="00521F9B">
        <w:rPr>
          <w:rFonts w:asciiTheme="majorBidi" w:hAnsiTheme="majorBidi" w:cstheme="majorBidi" w:hint="cs"/>
          <w:b/>
          <w:bCs/>
          <w:sz w:val="24"/>
          <w:szCs w:val="24"/>
          <w:rtl/>
          <w:lang w:bidi="fa-IR"/>
        </w:rPr>
        <w:t>ص</w:t>
      </w:r>
      <w:r w:rsidR="003922AB">
        <w:rPr>
          <w:rFonts w:asciiTheme="majorBidi" w:hAnsiTheme="majorBidi" w:cstheme="majorBidi" w:hint="cs"/>
          <w:b/>
          <w:bCs/>
          <w:sz w:val="24"/>
          <w:szCs w:val="24"/>
          <w:rtl/>
          <w:lang w:bidi="fa-IR"/>
        </w:rPr>
        <w:t>ِ</w:t>
      </w:r>
      <w:r w:rsidR="00521F9B" w:rsidRPr="00521F9B">
        <w:rPr>
          <w:rFonts w:asciiTheme="majorBidi" w:hAnsiTheme="majorBidi" w:cstheme="majorBidi" w:hint="cs"/>
          <w:b/>
          <w:bCs/>
          <w:sz w:val="24"/>
          <w:szCs w:val="24"/>
          <w:rtl/>
          <w:lang w:bidi="fa-IR"/>
        </w:rPr>
        <w:t>رف داشتن ظرفیت</w:t>
      </w:r>
      <w:r w:rsidR="00521F9B">
        <w:rPr>
          <w:rFonts w:asciiTheme="majorBidi" w:hAnsiTheme="majorBidi" w:cstheme="majorBidi" w:hint="cs"/>
          <w:sz w:val="24"/>
          <w:szCs w:val="24"/>
          <w:rtl/>
          <w:lang w:bidi="fa-IR"/>
        </w:rPr>
        <w:t xml:space="preserve"> برای گذار سریع به تولید سلاح هسته ای نیست، بکه برداشتن گام عملی سریع در این زمینه یعنی ساختن بمب هسته ای است. عده ای هم مذاکره با روسیه برای رفتن به زیر چتر اتمی روسیه را پیشنهاد می کنند. به نظر می رسد که  تصمیمی در این باره گرفته </w:t>
      </w:r>
      <w:r w:rsidR="009B7714">
        <w:rPr>
          <w:rFonts w:asciiTheme="majorBidi" w:hAnsiTheme="majorBidi" w:cstheme="majorBidi" w:hint="cs"/>
          <w:sz w:val="24"/>
          <w:szCs w:val="24"/>
          <w:rtl/>
          <w:lang w:bidi="fa-IR"/>
        </w:rPr>
        <w:t>ن</w:t>
      </w:r>
      <w:r w:rsidR="00521F9B">
        <w:rPr>
          <w:rFonts w:asciiTheme="majorBidi" w:hAnsiTheme="majorBidi" w:cstheme="majorBidi" w:hint="cs"/>
          <w:sz w:val="24"/>
          <w:szCs w:val="24"/>
          <w:rtl/>
          <w:lang w:bidi="fa-IR"/>
        </w:rPr>
        <w:t>شده است و همان گونه که گفته شد ظاهرا</w:t>
      </w:r>
      <w:r w:rsidR="009B7714">
        <w:rPr>
          <w:rFonts w:asciiTheme="majorBidi" w:hAnsiTheme="majorBidi" w:cstheme="majorBidi" w:hint="cs"/>
          <w:sz w:val="24"/>
          <w:szCs w:val="24"/>
          <w:rtl/>
          <w:lang w:bidi="fa-IR"/>
        </w:rPr>
        <w:t>ً</w:t>
      </w:r>
      <w:r w:rsidR="00521F9B">
        <w:rPr>
          <w:rFonts w:asciiTheme="majorBidi" w:hAnsiTheme="majorBidi" w:cstheme="majorBidi" w:hint="cs"/>
          <w:sz w:val="24"/>
          <w:szCs w:val="24"/>
          <w:rtl/>
          <w:lang w:bidi="fa-IR"/>
        </w:rPr>
        <w:t xml:space="preserve"> تصمیم گیرندگان دچار سرگشگی و سردرگمی هس</w:t>
      </w:r>
      <w:r w:rsidR="00F76899">
        <w:rPr>
          <w:rFonts w:asciiTheme="majorBidi" w:hAnsiTheme="majorBidi" w:cstheme="majorBidi" w:hint="cs"/>
          <w:sz w:val="24"/>
          <w:szCs w:val="24"/>
          <w:rtl/>
          <w:lang w:bidi="fa-IR"/>
        </w:rPr>
        <w:t>ت</w:t>
      </w:r>
      <w:r w:rsidR="00521F9B">
        <w:rPr>
          <w:rFonts w:asciiTheme="majorBidi" w:hAnsiTheme="majorBidi" w:cstheme="majorBidi" w:hint="cs"/>
          <w:sz w:val="24"/>
          <w:szCs w:val="24"/>
          <w:rtl/>
          <w:lang w:bidi="fa-IR"/>
        </w:rPr>
        <w:t xml:space="preserve">ند. اما همۀ جناح ها </w:t>
      </w:r>
      <w:r w:rsidR="00E5384E">
        <w:rPr>
          <w:rFonts w:asciiTheme="majorBidi" w:hAnsiTheme="majorBidi" w:cstheme="majorBidi" w:hint="cs"/>
          <w:sz w:val="24"/>
          <w:szCs w:val="24"/>
          <w:rtl/>
          <w:lang w:bidi="fa-IR"/>
        </w:rPr>
        <w:t>و</w:t>
      </w:r>
      <w:r w:rsidR="00521F9B">
        <w:rPr>
          <w:rFonts w:asciiTheme="majorBidi" w:hAnsiTheme="majorBidi" w:cstheme="majorBidi" w:hint="cs"/>
          <w:sz w:val="24"/>
          <w:szCs w:val="24"/>
          <w:rtl/>
          <w:lang w:bidi="fa-IR"/>
        </w:rPr>
        <w:t xml:space="preserve"> گرایش ها</w:t>
      </w:r>
      <w:r w:rsidR="00E5384E">
        <w:rPr>
          <w:rFonts w:asciiTheme="majorBidi" w:hAnsiTheme="majorBidi" w:cstheme="majorBidi" w:hint="cs"/>
          <w:sz w:val="24"/>
          <w:szCs w:val="24"/>
          <w:rtl/>
          <w:lang w:bidi="fa-IR"/>
        </w:rPr>
        <w:t xml:space="preserve">ی درون رژیم بر </w:t>
      </w:r>
      <w:r w:rsidR="005135C6">
        <w:rPr>
          <w:rFonts w:asciiTheme="majorBidi" w:hAnsiTheme="majorBidi" w:cstheme="majorBidi" w:hint="cs"/>
          <w:sz w:val="24"/>
          <w:szCs w:val="24"/>
          <w:rtl/>
          <w:lang w:bidi="fa-IR"/>
        </w:rPr>
        <w:t>سه</w:t>
      </w:r>
      <w:r w:rsidR="00E5384E">
        <w:rPr>
          <w:rFonts w:asciiTheme="majorBidi" w:hAnsiTheme="majorBidi" w:cstheme="majorBidi" w:hint="cs"/>
          <w:sz w:val="24"/>
          <w:szCs w:val="24"/>
          <w:rtl/>
          <w:lang w:bidi="fa-IR"/>
        </w:rPr>
        <w:t xml:space="preserve"> نکته اتفاق نظر دارند:</w:t>
      </w:r>
    </w:p>
    <w:p w:rsidR="00E5384E" w:rsidRDefault="00E5384E" w:rsidP="00E538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 1) افزایش سریع قدرت و ظرفیت نظامی در زمین</w:t>
      </w:r>
      <w:r w:rsidR="00957F74">
        <w:rPr>
          <w:rFonts w:asciiTheme="majorBidi" w:hAnsiTheme="majorBidi" w:cstheme="majorBidi" w:hint="cs"/>
          <w:sz w:val="24"/>
          <w:szCs w:val="24"/>
          <w:rtl/>
          <w:lang w:bidi="fa-IR"/>
        </w:rPr>
        <w:t>ۀ</w:t>
      </w:r>
      <w:r>
        <w:rPr>
          <w:rFonts w:asciiTheme="majorBidi" w:hAnsiTheme="majorBidi" w:cstheme="majorBidi" w:hint="cs"/>
          <w:sz w:val="24"/>
          <w:szCs w:val="24"/>
          <w:rtl/>
          <w:lang w:bidi="fa-IR"/>
        </w:rPr>
        <w:t xml:space="preserve"> س</w:t>
      </w:r>
      <w:r w:rsidR="00F3295E">
        <w:rPr>
          <w:rFonts w:asciiTheme="majorBidi" w:hAnsiTheme="majorBidi" w:cstheme="majorBidi" w:hint="cs"/>
          <w:sz w:val="24"/>
          <w:szCs w:val="24"/>
          <w:rtl/>
          <w:lang w:bidi="fa-IR"/>
        </w:rPr>
        <w:t>ل</w:t>
      </w:r>
      <w:r>
        <w:rPr>
          <w:rFonts w:asciiTheme="majorBidi" w:hAnsiTheme="majorBidi" w:cstheme="majorBidi" w:hint="cs"/>
          <w:sz w:val="24"/>
          <w:szCs w:val="24"/>
          <w:rtl/>
          <w:lang w:bidi="fa-IR"/>
        </w:rPr>
        <w:t>اح های متعارف و رفع ضعف ها و کمبودها</w:t>
      </w:r>
    </w:p>
    <w:p w:rsidR="005135C6" w:rsidRDefault="00E5384E" w:rsidP="00E538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  2) خرید زمان تا اکتبر 2025 ( زمان سررسید مه</w:t>
      </w:r>
      <w:r w:rsidR="00F55D02">
        <w:rPr>
          <w:rFonts w:asciiTheme="majorBidi" w:hAnsiTheme="majorBidi" w:cstheme="majorBidi" w:hint="cs"/>
          <w:sz w:val="24"/>
          <w:szCs w:val="24"/>
          <w:rtl/>
          <w:lang w:bidi="fa-IR"/>
        </w:rPr>
        <w:t>ل</w:t>
      </w:r>
      <w:r>
        <w:rPr>
          <w:rFonts w:asciiTheme="majorBidi" w:hAnsiTheme="majorBidi" w:cstheme="majorBidi" w:hint="cs"/>
          <w:sz w:val="24"/>
          <w:szCs w:val="24"/>
          <w:rtl/>
          <w:lang w:bidi="fa-IR"/>
        </w:rPr>
        <w:t>ت پیش بینی شده در برجام برای به راه ا</w:t>
      </w:r>
      <w:r w:rsidR="00957F74">
        <w:rPr>
          <w:rFonts w:asciiTheme="majorBidi" w:hAnsiTheme="majorBidi" w:cstheme="majorBidi" w:hint="cs"/>
          <w:sz w:val="24"/>
          <w:szCs w:val="24"/>
          <w:rtl/>
          <w:lang w:bidi="fa-IR"/>
        </w:rPr>
        <w:t>ن</w:t>
      </w:r>
      <w:r>
        <w:rPr>
          <w:rFonts w:asciiTheme="majorBidi" w:hAnsiTheme="majorBidi" w:cstheme="majorBidi" w:hint="cs"/>
          <w:sz w:val="24"/>
          <w:szCs w:val="24"/>
          <w:rtl/>
          <w:lang w:bidi="fa-IR"/>
        </w:rPr>
        <w:t xml:space="preserve">داختن </w:t>
      </w:r>
      <w:r w:rsidR="00F55D02">
        <w:rPr>
          <w:rFonts w:asciiTheme="majorBidi" w:hAnsiTheme="majorBidi" w:cstheme="majorBidi" w:hint="cs"/>
          <w:sz w:val="24"/>
          <w:szCs w:val="24"/>
          <w:rtl/>
          <w:lang w:bidi="fa-IR"/>
        </w:rPr>
        <w:t>«</w:t>
      </w:r>
      <w:r>
        <w:rPr>
          <w:rFonts w:asciiTheme="majorBidi" w:hAnsiTheme="majorBidi" w:cstheme="majorBidi" w:hint="cs"/>
          <w:sz w:val="24"/>
          <w:szCs w:val="24"/>
          <w:rtl/>
          <w:lang w:bidi="fa-IR"/>
        </w:rPr>
        <w:t>مکانیسم ماشه</w:t>
      </w:r>
      <w:r w:rsidR="00F55D02">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و از سرگیری </w:t>
      </w:r>
      <w:r w:rsidR="00F55D02">
        <w:rPr>
          <w:rFonts w:asciiTheme="majorBidi" w:hAnsiTheme="majorBidi" w:cstheme="majorBidi" w:hint="cs"/>
          <w:sz w:val="24"/>
          <w:szCs w:val="24"/>
          <w:rtl/>
          <w:lang w:bidi="fa-IR"/>
        </w:rPr>
        <w:t>ت</w:t>
      </w:r>
      <w:r>
        <w:rPr>
          <w:rFonts w:asciiTheme="majorBidi" w:hAnsiTheme="majorBidi" w:cstheme="majorBidi" w:hint="cs"/>
          <w:sz w:val="24"/>
          <w:szCs w:val="24"/>
          <w:rtl/>
          <w:lang w:bidi="fa-IR"/>
        </w:rPr>
        <w:t>حریم های سازمان ملل)</w:t>
      </w:r>
    </w:p>
    <w:p w:rsidR="005B358D" w:rsidRDefault="005135C6" w:rsidP="005135C6">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3) بازی با کارت های روسیه و چین برای کسب امتیاز از آمریکا و غرب</w:t>
      </w:r>
      <w:r w:rsidR="00E5384E">
        <w:rPr>
          <w:rFonts w:asciiTheme="majorBidi" w:hAnsiTheme="majorBidi" w:cstheme="majorBidi" w:hint="cs"/>
          <w:sz w:val="24"/>
          <w:szCs w:val="24"/>
          <w:rtl/>
          <w:lang w:bidi="fa-IR"/>
        </w:rPr>
        <w:t xml:space="preserve">. </w:t>
      </w:r>
      <w:r w:rsidR="00521F9B">
        <w:rPr>
          <w:rFonts w:asciiTheme="majorBidi" w:hAnsiTheme="majorBidi" w:cstheme="majorBidi" w:hint="cs"/>
          <w:sz w:val="24"/>
          <w:szCs w:val="24"/>
          <w:rtl/>
          <w:lang w:bidi="fa-IR"/>
        </w:rPr>
        <w:t xml:space="preserve"> </w:t>
      </w:r>
    </w:p>
    <w:p w:rsidR="00694C7E" w:rsidRDefault="002466D0" w:rsidP="00E5384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خط مشی اص</w:t>
      </w:r>
      <w:r w:rsidR="004A7D7F">
        <w:rPr>
          <w:rFonts w:asciiTheme="majorBidi" w:hAnsiTheme="majorBidi" w:cstheme="majorBidi" w:hint="cs"/>
          <w:sz w:val="24"/>
          <w:szCs w:val="24"/>
          <w:rtl/>
          <w:lang w:bidi="fa-IR"/>
        </w:rPr>
        <w:t>ل</w:t>
      </w:r>
      <w:r>
        <w:rPr>
          <w:rFonts w:asciiTheme="majorBidi" w:hAnsiTheme="majorBidi" w:cstheme="majorBidi" w:hint="cs"/>
          <w:sz w:val="24"/>
          <w:szCs w:val="24"/>
          <w:rtl/>
          <w:lang w:bidi="fa-IR"/>
        </w:rPr>
        <w:t xml:space="preserve">اح طلبان و «اعتدالی ها» </w:t>
      </w:r>
      <w:r w:rsidR="005135C6">
        <w:rPr>
          <w:rFonts w:asciiTheme="majorBidi" w:hAnsiTheme="majorBidi" w:cstheme="majorBidi" w:hint="cs"/>
          <w:sz w:val="24"/>
          <w:szCs w:val="24"/>
          <w:rtl/>
          <w:lang w:bidi="fa-IR"/>
        </w:rPr>
        <w:t>که با شعار صلح و مذاکره به قدرت یابی بیشتر خود و هم خط شدن با</w:t>
      </w:r>
      <w:r w:rsidR="0060262F">
        <w:rPr>
          <w:rFonts w:asciiTheme="majorBidi" w:hAnsiTheme="majorBidi" w:cstheme="majorBidi" w:hint="cs"/>
          <w:sz w:val="24"/>
          <w:szCs w:val="24"/>
          <w:rtl/>
          <w:lang w:bidi="fa-IR"/>
        </w:rPr>
        <w:t xml:space="preserve"> </w:t>
      </w:r>
      <w:r w:rsidR="005135C6">
        <w:rPr>
          <w:rFonts w:asciiTheme="majorBidi" w:hAnsiTheme="majorBidi" w:cstheme="majorBidi" w:hint="cs"/>
          <w:sz w:val="24"/>
          <w:szCs w:val="24"/>
          <w:rtl/>
          <w:lang w:bidi="fa-IR"/>
        </w:rPr>
        <w:t xml:space="preserve">سیاست و ادغام در قطب آمریکا </w:t>
      </w:r>
      <w:r w:rsidR="00006A28">
        <w:rPr>
          <w:rFonts w:asciiTheme="majorBidi" w:hAnsiTheme="majorBidi" w:cstheme="majorBidi" w:hint="cs"/>
          <w:sz w:val="24"/>
          <w:szCs w:val="24"/>
          <w:rtl/>
          <w:lang w:bidi="fa-IR"/>
        </w:rPr>
        <w:t xml:space="preserve">و </w:t>
      </w:r>
      <w:r w:rsidR="005135C6">
        <w:rPr>
          <w:rFonts w:asciiTheme="majorBidi" w:hAnsiTheme="majorBidi" w:cstheme="majorBidi" w:hint="cs"/>
          <w:sz w:val="24"/>
          <w:szCs w:val="24"/>
          <w:rtl/>
          <w:lang w:bidi="fa-IR"/>
        </w:rPr>
        <w:t xml:space="preserve">سرمایه داری غرب </w:t>
      </w:r>
      <w:r w:rsidR="008331DA">
        <w:rPr>
          <w:rFonts w:asciiTheme="majorBidi" w:hAnsiTheme="majorBidi" w:cstheme="majorBidi" w:hint="cs"/>
          <w:sz w:val="24"/>
          <w:szCs w:val="24"/>
          <w:rtl/>
          <w:lang w:bidi="fa-IR"/>
        </w:rPr>
        <w:t>ت</w:t>
      </w:r>
      <w:r w:rsidR="00006A28">
        <w:rPr>
          <w:rFonts w:asciiTheme="majorBidi" w:hAnsiTheme="majorBidi" w:cstheme="majorBidi" w:hint="cs"/>
          <w:sz w:val="24"/>
          <w:szCs w:val="24"/>
          <w:rtl/>
          <w:lang w:bidi="fa-IR"/>
        </w:rPr>
        <w:t>ل</w:t>
      </w:r>
      <w:r w:rsidR="008331DA">
        <w:rPr>
          <w:rFonts w:asciiTheme="majorBidi" w:hAnsiTheme="majorBidi" w:cstheme="majorBidi" w:hint="cs"/>
          <w:sz w:val="24"/>
          <w:szCs w:val="24"/>
          <w:rtl/>
          <w:lang w:bidi="fa-IR"/>
        </w:rPr>
        <w:t xml:space="preserve">اش می کند </w:t>
      </w:r>
      <w:r>
        <w:rPr>
          <w:rFonts w:asciiTheme="majorBidi" w:hAnsiTheme="majorBidi" w:cstheme="majorBidi" w:hint="cs"/>
          <w:sz w:val="24"/>
          <w:szCs w:val="24"/>
          <w:rtl/>
          <w:lang w:bidi="fa-IR"/>
        </w:rPr>
        <w:t xml:space="preserve">و سیاست </w:t>
      </w:r>
      <w:r w:rsidR="005135C6">
        <w:rPr>
          <w:rFonts w:asciiTheme="majorBidi" w:hAnsiTheme="majorBidi" w:cstheme="majorBidi" w:hint="cs"/>
          <w:sz w:val="24"/>
          <w:szCs w:val="24"/>
          <w:rtl/>
          <w:lang w:bidi="fa-IR"/>
        </w:rPr>
        <w:t>جناح پان اسلامیست و نظامی گرای حکومت که برخی از آنها بر طبل رفتن به سوی سلاح هسته ای می کوبند</w:t>
      </w:r>
      <w:r w:rsidR="008331DA">
        <w:rPr>
          <w:rFonts w:asciiTheme="majorBidi" w:hAnsiTheme="majorBidi" w:cstheme="majorBidi" w:hint="cs"/>
          <w:sz w:val="24"/>
          <w:szCs w:val="24"/>
          <w:rtl/>
          <w:lang w:bidi="fa-IR"/>
        </w:rPr>
        <w:t xml:space="preserve">، </w:t>
      </w:r>
      <w:r w:rsidR="006E40B0">
        <w:rPr>
          <w:rFonts w:asciiTheme="majorBidi" w:hAnsiTheme="majorBidi" w:cstheme="majorBidi" w:hint="cs"/>
          <w:sz w:val="24"/>
          <w:szCs w:val="24"/>
          <w:rtl/>
          <w:lang w:bidi="fa-IR"/>
        </w:rPr>
        <w:t xml:space="preserve">اینها </w:t>
      </w:r>
      <w:r w:rsidR="008331DA" w:rsidRPr="00F3295E">
        <w:rPr>
          <w:rFonts w:asciiTheme="majorBidi" w:hAnsiTheme="majorBidi" w:cstheme="majorBidi" w:hint="cs"/>
          <w:b/>
          <w:bCs/>
          <w:sz w:val="24"/>
          <w:szCs w:val="24"/>
          <w:rtl/>
          <w:lang w:bidi="fa-IR"/>
        </w:rPr>
        <w:t>دو خطر بزرگ</w:t>
      </w:r>
      <w:r w:rsidR="008331DA">
        <w:rPr>
          <w:rFonts w:asciiTheme="majorBidi" w:hAnsiTheme="majorBidi" w:cstheme="majorBidi" w:hint="cs"/>
          <w:sz w:val="24"/>
          <w:szCs w:val="24"/>
          <w:rtl/>
          <w:lang w:bidi="fa-IR"/>
        </w:rPr>
        <w:t xml:space="preserve"> برای طبقۀ کارگر و توده های مردم ایران هستند و نیروهای انقلابی و پیشرو همان گونه که در زمینه های مختلف اقتصادی، سیاسی و فرهنگی با رویکردهای جناح های گوناگون رژیم مرزبندی قاطع داشته و دارند، </w:t>
      </w:r>
      <w:r w:rsidR="00A448A3">
        <w:rPr>
          <w:rFonts w:asciiTheme="majorBidi" w:hAnsiTheme="majorBidi" w:cstheme="majorBidi" w:hint="cs"/>
          <w:sz w:val="24"/>
          <w:szCs w:val="24"/>
          <w:rtl/>
          <w:lang w:bidi="fa-IR"/>
        </w:rPr>
        <w:t>شایسته است که با سیاست خارجی رژیم که هدف آن چیزی جز ادام</w:t>
      </w:r>
      <w:r w:rsidR="005D65B0">
        <w:rPr>
          <w:rFonts w:asciiTheme="majorBidi" w:hAnsiTheme="majorBidi" w:cstheme="majorBidi" w:hint="cs"/>
          <w:sz w:val="24"/>
          <w:szCs w:val="24"/>
          <w:rtl/>
          <w:lang w:bidi="fa-IR"/>
        </w:rPr>
        <w:t>ۀ</w:t>
      </w:r>
      <w:r w:rsidR="00A448A3">
        <w:rPr>
          <w:rFonts w:asciiTheme="majorBidi" w:hAnsiTheme="majorBidi" w:cstheme="majorBidi" w:hint="cs"/>
          <w:sz w:val="24"/>
          <w:szCs w:val="24"/>
          <w:rtl/>
          <w:lang w:bidi="fa-IR"/>
        </w:rPr>
        <w:t xml:space="preserve"> بقای نکبت بار جمهوری اسلامی</w:t>
      </w:r>
      <w:r w:rsidR="008331DA">
        <w:rPr>
          <w:rFonts w:asciiTheme="majorBidi" w:hAnsiTheme="majorBidi" w:cstheme="majorBidi" w:hint="cs"/>
          <w:sz w:val="24"/>
          <w:szCs w:val="24"/>
          <w:rtl/>
          <w:lang w:bidi="fa-IR"/>
        </w:rPr>
        <w:t xml:space="preserve"> </w:t>
      </w:r>
      <w:r w:rsidR="00A448A3">
        <w:rPr>
          <w:rFonts w:asciiTheme="majorBidi" w:hAnsiTheme="majorBidi" w:cstheme="majorBidi" w:hint="cs"/>
          <w:sz w:val="24"/>
          <w:szCs w:val="24"/>
          <w:rtl/>
          <w:lang w:bidi="fa-IR"/>
        </w:rPr>
        <w:t>و تداوم ستم و استثمار موجود نیست</w:t>
      </w:r>
      <w:r w:rsidR="00FB02C8">
        <w:rPr>
          <w:rFonts w:asciiTheme="majorBidi" w:hAnsiTheme="majorBidi" w:cstheme="majorBidi" w:hint="cs"/>
          <w:sz w:val="24"/>
          <w:szCs w:val="24"/>
          <w:rtl/>
          <w:lang w:bidi="fa-IR"/>
        </w:rPr>
        <w:t>،</w:t>
      </w:r>
      <w:r w:rsidR="00A448A3">
        <w:rPr>
          <w:rFonts w:asciiTheme="majorBidi" w:hAnsiTheme="majorBidi" w:cstheme="majorBidi" w:hint="cs"/>
          <w:sz w:val="24"/>
          <w:szCs w:val="24"/>
          <w:rtl/>
          <w:lang w:bidi="fa-IR"/>
        </w:rPr>
        <w:t xml:space="preserve"> مبارزه کنند</w:t>
      </w:r>
      <w:r w:rsidR="00FB02C8">
        <w:rPr>
          <w:rFonts w:asciiTheme="majorBidi" w:hAnsiTheme="majorBidi" w:cstheme="majorBidi" w:hint="cs"/>
          <w:sz w:val="24"/>
          <w:szCs w:val="24"/>
          <w:rtl/>
          <w:lang w:bidi="fa-IR"/>
        </w:rPr>
        <w:t>،</w:t>
      </w:r>
      <w:r w:rsidR="00A448A3">
        <w:rPr>
          <w:rFonts w:asciiTheme="majorBidi" w:hAnsiTheme="majorBidi" w:cstheme="majorBidi" w:hint="cs"/>
          <w:sz w:val="24"/>
          <w:szCs w:val="24"/>
          <w:rtl/>
          <w:lang w:bidi="fa-IR"/>
        </w:rPr>
        <w:t xml:space="preserve"> و این دو خطر داخلی و خطر سیاست امپریالیست ها، بویژه سیاست تباهی آفرین و ویرانگر دونالد ترامپ را افشا سازند.</w:t>
      </w:r>
    </w:p>
    <w:p w:rsidR="00E5384E" w:rsidRDefault="00694C7E" w:rsidP="00694C7E">
      <w:pPr>
        <w:bidi/>
        <w:spacing w:line="36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t xml:space="preserve"> بدین سان موارد زیر در مبارزات روزانۀ کمونیست ها و در فعا</w:t>
      </w:r>
      <w:r w:rsidR="00A1693C">
        <w:rPr>
          <w:rFonts w:asciiTheme="majorBidi" w:hAnsiTheme="majorBidi" w:cstheme="majorBidi" w:hint="cs"/>
          <w:sz w:val="24"/>
          <w:szCs w:val="24"/>
          <w:rtl/>
          <w:lang w:bidi="fa-IR"/>
        </w:rPr>
        <w:t>ل</w:t>
      </w:r>
      <w:r>
        <w:rPr>
          <w:rFonts w:asciiTheme="majorBidi" w:hAnsiTheme="majorBidi" w:cstheme="majorBidi" w:hint="cs"/>
          <w:sz w:val="24"/>
          <w:szCs w:val="24"/>
          <w:rtl/>
          <w:lang w:bidi="fa-IR"/>
        </w:rPr>
        <w:t>یت های ترویجی و تب</w:t>
      </w:r>
      <w:r w:rsidR="00A1693C">
        <w:rPr>
          <w:rFonts w:asciiTheme="majorBidi" w:hAnsiTheme="majorBidi" w:cstheme="majorBidi" w:hint="cs"/>
          <w:sz w:val="24"/>
          <w:szCs w:val="24"/>
          <w:rtl/>
          <w:lang w:bidi="fa-IR"/>
        </w:rPr>
        <w:t>ل</w:t>
      </w:r>
      <w:r>
        <w:rPr>
          <w:rFonts w:asciiTheme="majorBidi" w:hAnsiTheme="majorBidi" w:cstheme="majorBidi" w:hint="cs"/>
          <w:sz w:val="24"/>
          <w:szCs w:val="24"/>
          <w:rtl/>
          <w:lang w:bidi="fa-IR"/>
        </w:rPr>
        <w:t>یغی آنها از اهمیت و ضرورت خاصی ب</w:t>
      </w:r>
      <w:r w:rsidR="00F3295E">
        <w:rPr>
          <w:rFonts w:asciiTheme="majorBidi" w:hAnsiTheme="majorBidi" w:cstheme="majorBidi" w:hint="cs"/>
          <w:sz w:val="24"/>
          <w:szCs w:val="24"/>
          <w:rtl/>
          <w:lang w:bidi="fa-IR"/>
        </w:rPr>
        <w:t>رخوردارند</w:t>
      </w:r>
      <w:r>
        <w:rPr>
          <w:rFonts w:asciiTheme="majorBidi" w:hAnsiTheme="majorBidi" w:cstheme="majorBidi" w:hint="cs"/>
          <w:sz w:val="24"/>
          <w:szCs w:val="24"/>
          <w:rtl/>
          <w:lang w:bidi="fa-IR"/>
        </w:rPr>
        <w:t>:</w:t>
      </w:r>
    </w:p>
    <w:p w:rsidR="00A448A3" w:rsidRDefault="00694C7E" w:rsidP="0077399D">
      <w:pPr>
        <w:pStyle w:val="Liststycke"/>
        <w:numPr>
          <w:ilvl w:val="0"/>
          <w:numId w:val="6"/>
        </w:num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 xml:space="preserve">توضیح </w:t>
      </w:r>
      <w:r w:rsidR="00A448A3">
        <w:rPr>
          <w:rFonts w:asciiTheme="majorBidi" w:hAnsiTheme="majorBidi" w:cstheme="majorBidi" w:hint="cs"/>
          <w:sz w:val="24"/>
          <w:szCs w:val="24"/>
          <w:rtl/>
          <w:lang w:bidi="fa-IR"/>
        </w:rPr>
        <w:t>آثار سیاست های داخلی و خارجی رژیم</w:t>
      </w:r>
      <w:r>
        <w:rPr>
          <w:rFonts w:asciiTheme="majorBidi" w:hAnsiTheme="majorBidi" w:cstheme="majorBidi" w:hint="cs"/>
          <w:sz w:val="24"/>
          <w:szCs w:val="24"/>
          <w:rtl/>
          <w:lang w:bidi="fa-IR"/>
        </w:rPr>
        <w:t>، بویژه دو</w:t>
      </w:r>
      <w:r w:rsidR="00DC0782">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خطری که در بالا به آنها اشاره شد،</w:t>
      </w:r>
      <w:r w:rsidR="00A448A3">
        <w:rPr>
          <w:rFonts w:asciiTheme="majorBidi" w:hAnsiTheme="majorBidi" w:cstheme="majorBidi" w:hint="cs"/>
          <w:sz w:val="24"/>
          <w:szCs w:val="24"/>
          <w:rtl/>
          <w:lang w:bidi="fa-IR"/>
        </w:rPr>
        <w:t xml:space="preserve"> بر زندگی توده های مردم و بر مبارزات طبقاتی کارگران</w:t>
      </w:r>
      <w:r w:rsidR="00EB582D">
        <w:rPr>
          <w:rFonts w:asciiTheme="majorBidi" w:hAnsiTheme="majorBidi" w:cstheme="majorBidi" w:hint="cs"/>
          <w:sz w:val="24"/>
          <w:szCs w:val="24"/>
          <w:rtl/>
          <w:lang w:bidi="fa-IR"/>
        </w:rPr>
        <w:t>؛</w:t>
      </w:r>
    </w:p>
    <w:p w:rsidR="00A448A3" w:rsidRDefault="00A448A3" w:rsidP="0077399D">
      <w:pPr>
        <w:pStyle w:val="Liststycke"/>
        <w:numPr>
          <w:ilvl w:val="0"/>
          <w:numId w:val="6"/>
        </w:num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ضرورت</w:t>
      </w:r>
      <w:r w:rsidR="00694C7E">
        <w:rPr>
          <w:rFonts w:asciiTheme="majorBidi" w:hAnsiTheme="majorBidi" w:cstheme="majorBidi" w:hint="cs"/>
          <w:sz w:val="24"/>
          <w:szCs w:val="24"/>
          <w:rtl/>
          <w:lang w:bidi="fa-IR"/>
        </w:rPr>
        <w:t xml:space="preserve"> افزایش</w:t>
      </w:r>
      <w:r>
        <w:rPr>
          <w:rFonts w:asciiTheme="majorBidi" w:hAnsiTheme="majorBidi" w:cstheme="majorBidi" w:hint="cs"/>
          <w:sz w:val="24"/>
          <w:szCs w:val="24"/>
          <w:rtl/>
          <w:lang w:bidi="fa-IR"/>
        </w:rPr>
        <w:t xml:space="preserve"> آگاهی طبقاتی پرولتاریا، گسترش و تعمیق مبارزۀ طبقاتی در حوزه ها و اشکال مختلف این مبارزه</w:t>
      </w:r>
    </w:p>
    <w:p w:rsidR="00A448A3" w:rsidRDefault="00A448A3" w:rsidP="0077399D">
      <w:pPr>
        <w:pStyle w:val="Liststycke"/>
        <w:numPr>
          <w:ilvl w:val="0"/>
          <w:numId w:val="6"/>
        </w:numPr>
        <w:bidi/>
        <w:spacing w:line="36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ضرورت اجتناب ناپذیر تکامل مبارزۀ سیاسی انقلابی طبقۀ کارگر</w:t>
      </w:r>
      <w:r w:rsidR="00694C7E">
        <w:rPr>
          <w:rFonts w:asciiTheme="majorBidi" w:hAnsiTheme="majorBidi" w:cstheme="majorBidi" w:hint="cs"/>
          <w:sz w:val="24"/>
          <w:szCs w:val="24"/>
          <w:rtl/>
          <w:lang w:bidi="fa-IR"/>
        </w:rPr>
        <w:t>، ضرورت مبارزه با شووینیسم و نظامیگری</w:t>
      </w:r>
      <w:r w:rsidR="00A90C89">
        <w:rPr>
          <w:rFonts w:asciiTheme="majorBidi" w:hAnsiTheme="majorBidi" w:cstheme="majorBidi" w:hint="cs"/>
          <w:sz w:val="24"/>
          <w:szCs w:val="24"/>
          <w:rtl/>
          <w:lang w:bidi="fa-IR"/>
        </w:rPr>
        <w:t>؛</w:t>
      </w:r>
    </w:p>
    <w:p w:rsidR="0077399D" w:rsidRPr="0077399D" w:rsidRDefault="00F3295E" w:rsidP="00C16AAA">
      <w:pPr>
        <w:pStyle w:val="Liststycke"/>
        <w:numPr>
          <w:ilvl w:val="0"/>
          <w:numId w:val="6"/>
        </w:numPr>
        <w:bidi/>
        <w:spacing w:line="360" w:lineRule="auto"/>
        <w:jc w:val="both"/>
        <w:rPr>
          <w:rFonts w:asciiTheme="majorBidi" w:hAnsiTheme="majorBidi" w:cstheme="majorBidi"/>
          <w:color w:val="FF0000"/>
          <w:sz w:val="24"/>
          <w:szCs w:val="24"/>
          <w:lang w:bidi="fa-IR"/>
        </w:rPr>
      </w:pPr>
      <w:r w:rsidRPr="0077399D">
        <w:rPr>
          <w:rFonts w:asciiTheme="majorBidi" w:hAnsiTheme="majorBidi" w:cstheme="majorBidi" w:hint="cs"/>
          <w:sz w:val="24"/>
          <w:szCs w:val="24"/>
          <w:rtl/>
          <w:lang w:bidi="fa-IR"/>
        </w:rPr>
        <w:t xml:space="preserve">مبارزه </w:t>
      </w:r>
      <w:r w:rsidR="0077399D">
        <w:rPr>
          <w:rFonts w:asciiTheme="majorBidi" w:hAnsiTheme="majorBidi" w:cstheme="majorBidi" w:hint="cs"/>
          <w:sz w:val="24"/>
          <w:szCs w:val="24"/>
          <w:rtl/>
          <w:lang w:bidi="fa-IR"/>
        </w:rPr>
        <w:t xml:space="preserve">برای </w:t>
      </w:r>
      <w:r w:rsidR="00A448A3" w:rsidRPr="0077399D">
        <w:rPr>
          <w:rFonts w:asciiTheme="majorBidi" w:hAnsiTheme="majorBidi" w:cstheme="majorBidi" w:hint="cs"/>
          <w:sz w:val="24"/>
          <w:szCs w:val="24"/>
          <w:rtl/>
          <w:lang w:bidi="fa-IR"/>
        </w:rPr>
        <w:t xml:space="preserve">سازمانیابی حزبی و تشکل های اقتصادی </w:t>
      </w:r>
      <w:r w:rsidR="00C16AAA">
        <w:rPr>
          <w:rFonts w:asciiTheme="majorBidi" w:hAnsiTheme="majorBidi" w:cstheme="majorBidi"/>
          <w:sz w:val="24"/>
          <w:szCs w:val="24"/>
          <w:lang w:bidi="fa-IR"/>
        </w:rPr>
        <w:t>-</w:t>
      </w:r>
      <w:r w:rsidR="00A448A3" w:rsidRPr="0077399D">
        <w:rPr>
          <w:rFonts w:asciiTheme="majorBidi" w:hAnsiTheme="majorBidi" w:cstheme="majorBidi" w:hint="cs"/>
          <w:sz w:val="24"/>
          <w:szCs w:val="24"/>
          <w:rtl/>
          <w:lang w:bidi="fa-IR"/>
        </w:rPr>
        <w:t xml:space="preserve"> اجتماعی طبقۀ کارگر. </w:t>
      </w:r>
      <w:r w:rsidRPr="0077399D">
        <w:rPr>
          <w:rFonts w:asciiTheme="majorBidi" w:hAnsiTheme="majorBidi" w:cstheme="majorBidi" w:hint="cs"/>
          <w:sz w:val="24"/>
          <w:szCs w:val="24"/>
          <w:rtl/>
          <w:lang w:bidi="fa-IR"/>
        </w:rPr>
        <w:t xml:space="preserve">ایجاد هسته های </w:t>
      </w:r>
      <w:r w:rsidR="0046459D" w:rsidRPr="0077399D">
        <w:rPr>
          <w:rFonts w:asciiTheme="majorBidi" w:hAnsiTheme="majorBidi" w:cstheme="majorBidi" w:hint="cs"/>
          <w:sz w:val="24"/>
          <w:szCs w:val="24"/>
          <w:rtl/>
          <w:lang w:bidi="fa-IR"/>
        </w:rPr>
        <w:t>انقلابی کارگری</w:t>
      </w:r>
      <w:r w:rsidR="00A448A3" w:rsidRPr="0077399D">
        <w:rPr>
          <w:rFonts w:asciiTheme="majorBidi" w:hAnsiTheme="majorBidi" w:cstheme="majorBidi" w:hint="cs"/>
          <w:sz w:val="24"/>
          <w:szCs w:val="24"/>
          <w:rtl/>
          <w:lang w:bidi="fa-IR"/>
        </w:rPr>
        <w:t xml:space="preserve"> </w:t>
      </w:r>
      <w:r w:rsidR="0046459D" w:rsidRPr="0077399D">
        <w:rPr>
          <w:rFonts w:asciiTheme="majorBidi" w:hAnsiTheme="majorBidi" w:cstheme="majorBidi" w:hint="cs"/>
          <w:sz w:val="24"/>
          <w:szCs w:val="24"/>
          <w:rtl/>
          <w:lang w:bidi="fa-IR"/>
        </w:rPr>
        <w:t>بویژه در کارخانه ها و دیگر مراکز کارگری</w:t>
      </w:r>
      <w:r w:rsidR="00E22E4B" w:rsidRPr="0077399D">
        <w:rPr>
          <w:rFonts w:asciiTheme="majorBidi" w:hAnsiTheme="majorBidi" w:cstheme="majorBidi" w:hint="cs"/>
          <w:sz w:val="24"/>
          <w:szCs w:val="24"/>
          <w:rtl/>
          <w:lang w:bidi="fa-IR"/>
        </w:rPr>
        <w:t xml:space="preserve"> </w:t>
      </w:r>
      <w:r w:rsidR="0046459D" w:rsidRPr="0077399D">
        <w:rPr>
          <w:rFonts w:asciiTheme="majorBidi" w:hAnsiTheme="majorBidi" w:cstheme="majorBidi" w:hint="cs"/>
          <w:sz w:val="24"/>
          <w:szCs w:val="24"/>
          <w:rtl/>
          <w:lang w:bidi="fa-IR"/>
        </w:rPr>
        <w:t>یکی از پیش شرط ها و شرایط اج</w:t>
      </w:r>
      <w:r w:rsidR="00ED5159" w:rsidRPr="0077399D">
        <w:rPr>
          <w:rFonts w:asciiTheme="majorBidi" w:hAnsiTheme="majorBidi" w:cstheme="majorBidi" w:hint="cs"/>
          <w:sz w:val="24"/>
          <w:szCs w:val="24"/>
          <w:rtl/>
          <w:lang w:bidi="fa-IR"/>
        </w:rPr>
        <w:t>ت</w:t>
      </w:r>
      <w:r w:rsidR="0046459D" w:rsidRPr="0077399D">
        <w:rPr>
          <w:rFonts w:asciiTheme="majorBidi" w:hAnsiTheme="majorBidi" w:cstheme="majorBidi" w:hint="cs"/>
          <w:sz w:val="24"/>
          <w:szCs w:val="24"/>
          <w:rtl/>
          <w:lang w:bidi="fa-IR"/>
        </w:rPr>
        <w:t>ناب ناپذیر برای موفقیت در این راه است</w:t>
      </w:r>
      <w:r w:rsidR="00A90C89">
        <w:rPr>
          <w:rFonts w:asciiTheme="majorBidi" w:hAnsiTheme="majorBidi" w:cstheme="majorBidi" w:hint="cs"/>
          <w:sz w:val="24"/>
          <w:szCs w:val="24"/>
          <w:rtl/>
          <w:lang w:bidi="fa-IR"/>
        </w:rPr>
        <w:t>؛</w:t>
      </w:r>
    </w:p>
    <w:p w:rsidR="0077399D" w:rsidRPr="006154BD" w:rsidRDefault="0046459D" w:rsidP="0077399D">
      <w:pPr>
        <w:pStyle w:val="Liststycke"/>
        <w:numPr>
          <w:ilvl w:val="0"/>
          <w:numId w:val="6"/>
        </w:numPr>
        <w:bidi/>
        <w:spacing w:line="360" w:lineRule="auto"/>
        <w:jc w:val="both"/>
        <w:rPr>
          <w:rFonts w:asciiTheme="majorBidi" w:hAnsiTheme="majorBidi" w:cstheme="majorBidi"/>
          <w:sz w:val="24"/>
          <w:szCs w:val="24"/>
          <w:lang w:bidi="fa-IR"/>
        </w:rPr>
      </w:pPr>
      <w:r w:rsidRPr="006154BD">
        <w:rPr>
          <w:rFonts w:asciiTheme="majorBidi" w:hAnsiTheme="majorBidi" w:cstheme="majorBidi" w:hint="cs"/>
          <w:sz w:val="24"/>
          <w:szCs w:val="24"/>
          <w:rtl/>
          <w:lang w:bidi="fa-IR"/>
        </w:rPr>
        <w:t xml:space="preserve"> </w:t>
      </w:r>
      <w:r w:rsidR="00E8517F" w:rsidRPr="006154BD">
        <w:rPr>
          <w:rFonts w:asciiTheme="majorBidi" w:hAnsiTheme="majorBidi" w:cs="Times New Roman"/>
          <w:sz w:val="24"/>
          <w:szCs w:val="24"/>
          <w:rtl/>
          <w:lang w:bidi="fa-IR"/>
        </w:rPr>
        <w:t>ضرورت مبارز</w:t>
      </w:r>
      <w:r w:rsidR="00E8517F" w:rsidRPr="006154BD">
        <w:rPr>
          <w:rFonts w:asciiTheme="majorBidi" w:hAnsiTheme="majorBidi" w:cs="Times New Roman" w:hint="cs"/>
          <w:sz w:val="24"/>
          <w:szCs w:val="24"/>
          <w:rtl/>
          <w:lang w:bidi="fa-IR"/>
        </w:rPr>
        <w:t>ۀ</w:t>
      </w:r>
      <w:r w:rsidR="0077399D" w:rsidRPr="006154BD">
        <w:rPr>
          <w:rFonts w:asciiTheme="majorBidi" w:hAnsiTheme="majorBidi" w:cs="Times New Roman" w:hint="cs"/>
          <w:sz w:val="24"/>
          <w:szCs w:val="24"/>
          <w:rtl/>
          <w:lang w:bidi="fa-IR"/>
        </w:rPr>
        <w:t xml:space="preserve"> تئوریک </w:t>
      </w:r>
      <w:r w:rsidR="00E8517F" w:rsidRPr="006154BD">
        <w:rPr>
          <w:rFonts w:asciiTheme="majorBidi" w:hAnsiTheme="majorBidi" w:cs="Times New Roman"/>
          <w:sz w:val="24"/>
          <w:szCs w:val="24"/>
          <w:rtl/>
          <w:lang w:bidi="fa-IR"/>
        </w:rPr>
        <w:t xml:space="preserve">در </w:t>
      </w:r>
      <w:r w:rsidR="0077399D" w:rsidRPr="006154BD">
        <w:rPr>
          <w:rFonts w:asciiTheme="majorBidi" w:hAnsiTheme="majorBidi" w:cs="Times New Roman" w:hint="cs"/>
          <w:sz w:val="24"/>
          <w:szCs w:val="24"/>
          <w:rtl/>
          <w:lang w:bidi="fa-IR"/>
        </w:rPr>
        <w:t>سطح جامعه و در میان</w:t>
      </w:r>
      <w:r w:rsidR="00E8517F" w:rsidRPr="006154BD">
        <w:rPr>
          <w:rFonts w:asciiTheme="majorBidi" w:hAnsiTheme="majorBidi" w:cs="Times New Roman"/>
          <w:sz w:val="24"/>
          <w:szCs w:val="24"/>
          <w:rtl/>
          <w:lang w:bidi="fa-IR"/>
        </w:rPr>
        <w:t xml:space="preserve"> ن</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روها</w:t>
      </w:r>
      <w:r w:rsidR="0077399D" w:rsidRPr="006154BD">
        <w:rPr>
          <w:rFonts w:asciiTheme="majorBidi" w:hAnsiTheme="majorBidi" w:cs="Times New Roman" w:hint="cs"/>
          <w:sz w:val="24"/>
          <w:szCs w:val="24"/>
          <w:rtl/>
          <w:lang w:bidi="fa-IR"/>
        </w:rPr>
        <w:t>ئی که خود را طرفدار</w:t>
      </w:r>
      <w:r w:rsidR="00E8517F" w:rsidRPr="006154BD">
        <w:rPr>
          <w:rFonts w:asciiTheme="majorBidi" w:hAnsiTheme="majorBidi" w:cs="Times New Roman"/>
          <w:sz w:val="24"/>
          <w:szCs w:val="24"/>
          <w:rtl/>
          <w:lang w:bidi="fa-IR"/>
        </w:rPr>
        <w:t xml:space="preserve"> کمون</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س</w:t>
      </w:r>
      <w:r w:rsidR="0077399D" w:rsidRPr="006154BD">
        <w:rPr>
          <w:rFonts w:asciiTheme="majorBidi" w:hAnsiTheme="majorBidi" w:cs="Times New Roman" w:hint="cs"/>
          <w:sz w:val="24"/>
          <w:szCs w:val="24"/>
          <w:rtl/>
          <w:lang w:bidi="fa-IR"/>
        </w:rPr>
        <w:t>م</w:t>
      </w:r>
      <w:r w:rsidR="00E8517F" w:rsidRPr="006154BD">
        <w:rPr>
          <w:rFonts w:asciiTheme="majorBidi" w:hAnsiTheme="majorBidi" w:cs="Times New Roman"/>
          <w:sz w:val="24"/>
          <w:szCs w:val="24"/>
          <w:rtl/>
          <w:lang w:bidi="fa-IR"/>
        </w:rPr>
        <w:t xml:space="preserve"> و </w:t>
      </w:r>
      <w:r w:rsidR="0077399D" w:rsidRPr="006154BD">
        <w:rPr>
          <w:rFonts w:asciiTheme="majorBidi" w:hAnsiTheme="majorBidi" w:cs="Times New Roman" w:hint="cs"/>
          <w:sz w:val="24"/>
          <w:szCs w:val="24"/>
          <w:rtl/>
          <w:lang w:bidi="fa-IR"/>
        </w:rPr>
        <w:t>رهائی</w:t>
      </w:r>
      <w:r w:rsidR="00E8517F" w:rsidRPr="006154BD">
        <w:rPr>
          <w:rFonts w:asciiTheme="majorBidi" w:hAnsiTheme="majorBidi" w:cs="Times New Roman"/>
          <w:sz w:val="24"/>
          <w:szCs w:val="24"/>
          <w:rtl/>
          <w:lang w:bidi="fa-IR"/>
        </w:rPr>
        <w:t xml:space="preserve"> طبق</w:t>
      </w:r>
      <w:r w:rsidR="00E8517F" w:rsidRPr="006154BD">
        <w:rPr>
          <w:rFonts w:asciiTheme="majorBidi" w:hAnsiTheme="majorBidi" w:cs="Times New Roman" w:hint="cs"/>
          <w:sz w:val="24"/>
          <w:szCs w:val="24"/>
          <w:rtl/>
          <w:lang w:bidi="fa-IR"/>
        </w:rPr>
        <w:t>ۀ</w:t>
      </w:r>
      <w:r w:rsidR="00E8517F" w:rsidRPr="006154BD">
        <w:rPr>
          <w:rFonts w:asciiTheme="majorBidi" w:hAnsiTheme="majorBidi" w:cs="Times New Roman"/>
          <w:sz w:val="24"/>
          <w:szCs w:val="24"/>
          <w:rtl/>
          <w:lang w:bidi="fa-IR"/>
        </w:rPr>
        <w:t xml:space="preserve"> کارگر </w:t>
      </w:r>
      <w:r w:rsidR="0077399D" w:rsidRPr="006154BD">
        <w:rPr>
          <w:rFonts w:asciiTheme="majorBidi" w:hAnsiTheme="majorBidi" w:cs="Times New Roman" w:hint="cs"/>
          <w:sz w:val="24"/>
          <w:szCs w:val="24"/>
          <w:rtl/>
          <w:lang w:bidi="fa-IR"/>
        </w:rPr>
        <w:t xml:space="preserve">می دانند، </w:t>
      </w:r>
      <w:r w:rsidR="00E8517F" w:rsidRPr="006154BD">
        <w:rPr>
          <w:rFonts w:asciiTheme="majorBidi" w:hAnsiTheme="majorBidi" w:cs="Times New Roman"/>
          <w:sz w:val="24"/>
          <w:szCs w:val="24"/>
          <w:rtl/>
          <w:lang w:bidi="fa-IR"/>
        </w:rPr>
        <w:t>بر سر برنامه</w:t>
      </w:r>
      <w:r w:rsidR="0077399D" w:rsidRPr="006154BD">
        <w:rPr>
          <w:rFonts w:asciiTheme="majorBidi" w:hAnsiTheme="majorBidi" w:cs="Times New Roman" w:hint="cs"/>
          <w:sz w:val="24"/>
          <w:szCs w:val="24"/>
          <w:rtl/>
          <w:lang w:bidi="fa-IR"/>
        </w:rPr>
        <w:t>، استراتژی</w:t>
      </w:r>
      <w:r w:rsidR="00E8517F" w:rsidRPr="006154BD">
        <w:rPr>
          <w:rFonts w:asciiTheme="majorBidi" w:hAnsiTheme="majorBidi" w:cs="Times New Roman"/>
          <w:sz w:val="24"/>
          <w:szCs w:val="24"/>
          <w:rtl/>
          <w:lang w:bidi="fa-IR"/>
        </w:rPr>
        <w:t xml:space="preserve"> و تاکت</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ک</w:t>
      </w:r>
      <w:r w:rsidR="0077399D"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که با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د</w:t>
      </w:r>
      <w:r w:rsidR="00E8517F" w:rsidRPr="006154BD">
        <w:rPr>
          <w:rFonts w:asciiTheme="majorBidi" w:hAnsiTheme="majorBidi" w:cs="Times New Roman"/>
          <w:sz w:val="24"/>
          <w:szCs w:val="24"/>
          <w:rtl/>
          <w:lang w:bidi="fa-IR"/>
        </w:rPr>
        <w:t xml:space="preserve"> راهنما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حزب</w:t>
      </w:r>
      <w:r w:rsidR="0077399D" w:rsidRPr="006154BD">
        <w:rPr>
          <w:rFonts w:asciiTheme="majorBidi" w:hAnsiTheme="majorBidi" w:cs="Times New Roman" w:hint="cs"/>
          <w:sz w:val="24"/>
          <w:szCs w:val="24"/>
          <w:rtl/>
          <w:lang w:bidi="fa-IR"/>
        </w:rPr>
        <w:t xml:space="preserve"> کم</w:t>
      </w:r>
      <w:r w:rsidR="00EB582D" w:rsidRPr="006154BD">
        <w:rPr>
          <w:rFonts w:asciiTheme="majorBidi" w:hAnsiTheme="majorBidi" w:cs="Times New Roman" w:hint="cs"/>
          <w:sz w:val="24"/>
          <w:szCs w:val="24"/>
          <w:rtl/>
          <w:lang w:bidi="fa-IR"/>
        </w:rPr>
        <w:t>و</w:t>
      </w:r>
      <w:r w:rsidR="0077399D" w:rsidRPr="006154BD">
        <w:rPr>
          <w:rFonts w:asciiTheme="majorBidi" w:hAnsiTheme="majorBidi" w:cs="Times New Roman" w:hint="cs"/>
          <w:sz w:val="24"/>
          <w:szCs w:val="24"/>
          <w:rtl/>
          <w:lang w:bidi="fa-IR"/>
        </w:rPr>
        <w:t>نیس</w:t>
      </w:r>
      <w:r w:rsidR="00EB582D" w:rsidRPr="006154BD">
        <w:rPr>
          <w:rFonts w:asciiTheme="majorBidi" w:hAnsiTheme="majorBidi" w:cs="Times New Roman" w:hint="cs"/>
          <w:sz w:val="24"/>
          <w:szCs w:val="24"/>
          <w:rtl/>
          <w:lang w:bidi="fa-IR"/>
        </w:rPr>
        <w:t>ت</w:t>
      </w:r>
      <w:r w:rsidR="0077399D"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آ</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ند</w:t>
      </w:r>
      <w:r w:rsidR="00E8517F" w:rsidRPr="006154BD">
        <w:rPr>
          <w:rFonts w:asciiTheme="majorBidi" w:hAnsiTheme="majorBidi" w:cs="Times New Roman" w:hint="cs"/>
          <w:sz w:val="24"/>
          <w:szCs w:val="24"/>
          <w:rtl/>
          <w:lang w:bidi="fa-IR"/>
        </w:rPr>
        <w:t>ۀ</w:t>
      </w:r>
      <w:r w:rsidR="00E8517F" w:rsidRPr="006154BD">
        <w:rPr>
          <w:rFonts w:asciiTheme="majorBidi" w:hAnsiTheme="majorBidi" w:cs="Times New Roman"/>
          <w:sz w:val="24"/>
          <w:szCs w:val="24"/>
          <w:rtl/>
          <w:lang w:bidi="fa-IR"/>
        </w:rPr>
        <w:t xml:space="preserve">  باش</w:t>
      </w:r>
      <w:r w:rsidR="00417927" w:rsidRPr="006154BD">
        <w:rPr>
          <w:rFonts w:asciiTheme="majorBidi" w:hAnsiTheme="majorBidi" w:cs="Times New Roman" w:hint="cs"/>
          <w:sz w:val="24"/>
          <w:szCs w:val="24"/>
          <w:rtl/>
          <w:lang w:bidi="fa-IR"/>
        </w:rPr>
        <w:t>ن</w:t>
      </w:r>
      <w:r w:rsidR="00E8517F" w:rsidRPr="006154BD">
        <w:rPr>
          <w:rFonts w:asciiTheme="majorBidi" w:hAnsiTheme="majorBidi" w:cs="Times New Roman"/>
          <w:sz w:val="24"/>
          <w:szCs w:val="24"/>
          <w:rtl/>
          <w:lang w:bidi="fa-IR"/>
        </w:rPr>
        <w:t>د</w:t>
      </w:r>
      <w:r w:rsidR="00A90C89" w:rsidRPr="006154BD">
        <w:rPr>
          <w:rFonts w:asciiTheme="majorBidi" w:hAnsiTheme="majorBidi" w:cs="Times New Roman" w:hint="cs"/>
          <w:sz w:val="24"/>
          <w:szCs w:val="24"/>
          <w:rtl/>
          <w:lang w:bidi="fa-IR"/>
        </w:rPr>
        <w:t>؛</w:t>
      </w:r>
    </w:p>
    <w:p w:rsidR="00A448A3" w:rsidRPr="006154BD" w:rsidRDefault="00EB582D" w:rsidP="0077399D">
      <w:pPr>
        <w:pStyle w:val="Liststycke"/>
        <w:numPr>
          <w:ilvl w:val="0"/>
          <w:numId w:val="6"/>
        </w:numPr>
        <w:bidi/>
        <w:spacing w:line="360" w:lineRule="auto"/>
        <w:jc w:val="both"/>
        <w:rPr>
          <w:rFonts w:asciiTheme="majorBidi" w:hAnsiTheme="majorBidi" w:cstheme="majorBidi"/>
          <w:sz w:val="24"/>
          <w:szCs w:val="24"/>
          <w:rtl/>
          <w:lang w:bidi="fa-IR"/>
        </w:rPr>
      </w:pPr>
      <w:r w:rsidRPr="006154BD">
        <w:rPr>
          <w:rFonts w:asciiTheme="majorBidi" w:hAnsiTheme="majorBidi" w:cs="Times New Roman" w:hint="cs"/>
          <w:sz w:val="24"/>
          <w:szCs w:val="24"/>
          <w:rtl/>
          <w:lang w:bidi="fa-IR"/>
        </w:rPr>
        <w:t>تل</w:t>
      </w:r>
      <w:r w:rsidR="0077399D" w:rsidRPr="006154BD">
        <w:rPr>
          <w:rFonts w:asciiTheme="majorBidi" w:hAnsiTheme="majorBidi" w:cs="Times New Roman" w:hint="cs"/>
          <w:sz w:val="24"/>
          <w:szCs w:val="24"/>
          <w:rtl/>
          <w:lang w:bidi="fa-IR"/>
        </w:rPr>
        <w:t>اش نظری، سیاسی و سازمانی برای</w:t>
      </w:r>
      <w:r w:rsidR="00E8517F" w:rsidRPr="006154BD">
        <w:rPr>
          <w:rFonts w:asciiTheme="majorBidi" w:hAnsiTheme="majorBidi" w:cs="Times New Roman"/>
          <w:sz w:val="24"/>
          <w:szCs w:val="24"/>
          <w:rtl/>
          <w:lang w:bidi="fa-IR"/>
        </w:rPr>
        <w:t xml:space="preserve"> دست </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اب</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به </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ک</w:t>
      </w:r>
      <w:r w:rsidR="00E8517F" w:rsidRPr="006154BD">
        <w:rPr>
          <w:rFonts w:asciiTheme="majorBidi" w:hAnsiTheme="majorBidi" w:cs="Times New Roman"/>
          <w:sz w:val="24"/>
          <w:szCs w:val="24"/>
          <w:rtl/>
          <w:lang w:bidi="fa-IR"/>
        </w:rPr>
        <w:t xml:space="preserve"> منشور انقلاب</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پا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ه</w:t>
      </w:r>
      <w:r w:rsidR="00E8517F" w:rsidRPr="006154BD">
        <w:rPr>
          <w:rFonts w:asciiTheme="majorBidi" w:hAnsiTheme="majorBidi" w:cs="Times New Roman"/>
          <w:sz w:val="24"/>
          <w:szCs w:val="24"/>
          <w:rtl/>
          <w:lang w:bidi="fa-IR"/>
        </w:rPr>
        <w:t xml:space="preserve"> 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که امکان اتحادها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عمل</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و </w:t>
      </w:r>
      <w:r w:rsidRPr="006154BD">
        <w:rPr>
          <w:rFonts w:asciiTheme="majorBidi" w:hAnsiTheme="majorBidi" w:cs="Times New Roman" w:hint="cs"/>
          <w:sz w:val="24"/>
          <w:szCs w:val="24"/>
          <w:rtl/>
          <w:lang w:bidi="fa-IR"/>
        </w:rPr>
        <w:t xml:space="preserve">حرکت به سمت </w:t>
      </w:r>
      <w:r w:rsidR="00E8517F" w:rsidRPr="006154BD">
        <w:rPr>
          <w:rFonts w:asciiTheme="majorBidi" w:hAnsiTheme="majorBidi" w:cs="Times New Roman"/>
          <w:sz w:val="24"/>
          <w:szCs w:val="24"/>
          <w:rtl/>
          <w:lang w:bidi="fa-IR"/>
        </w:rPr>
        <w:t>وحدت س</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اس</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ن</w:t>
      </w:r>
      <w:r w:rsidR="00E8517F" w:rsidRPr="006154BD">
        <w:rPr>
          <w:rFonts w:asciiTheme="majorBidi" w:hAnsiTheme="majorBidi" w:cs="Times New Roman"/>
          <w:sz w:val="24"/>
          <w:szCs w:val="24"/>
          <w:rtl/>
          <w:lang w:bidi="fa-IR"/>
        </w:rPr>
        <w:t xml:space="preserve"> ن</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روها</w:t>
      </w:r>
      <w:r w:rsidR="00E8517F" w:rsidRPr="006154BD">
        <w:rPr>
          <w:rFonts w:asciiTheme="majorBidi" w:hAnsiTheme="majorBidi" w:cs="Times New Roman"/>
          <w:sz w:val="24"/>
          <w:szCs w:val="24"/>
          <w:rtl/>
          <w:lang w:bidi="fa-IR"/>
        </w:rPr>
        <w:t xml:space="preserve"> </w:t>
      </w:r>
      <w:r w:rsidR="00E8517F" w:rsidRPr="006154BD">
        <w:rPr>
          <w:rFonts w:asciiTheme="majorBidi" w:hAnsiTheme="majorBidi" w:cs="Times New Roman" w:hint="eastAsia"/>
          <w:sz w:val="24"/>
          <w:szCs w:val="24"/>
          <w:rtl/>
          <w:lang w:bidi="fa-IR"/>
        </w:rPr>
        <w:t>را</w:t>
      </w:r>
      <w:r w:rsidRPr="006154BD">
        <w:rPr>
          <w:rFonts w:asciiTheme="majorBidi" w:hAnsiTheme="majorBidi" w:cs="Times New Roman" w:hint="cs"/>
          <w:sz w:val="24"/>
          <w:szCs w:val="24"/>
          <w:rtl/>
          <w:lang w:bidi="fa-IR"/>
        </w:rPr>
        <w:t xml:space="preserve"> در عرصۀ مبارزات سوسیالیستی</w:t>
      </w:r>
      <w:r w:rsidR="00E8517F" w:rsidRPr="006154BD">
        <w:rPr>
          <w:rFonts w:asciiTheme="majorBidi" w:hAnsiTheme="majorBidi" w:cs="Times New Roman"/>
          <w:sz w:val="24"/>
          <w:szCs w:val="24"/>
          <w:rtl/>
          <w:lang w:bidi="fa-IR"/>
        </w:rPr>
        <w:t xml:space="preserve"> </w:t>
      </w:r>
      <w:r w:rsidRPr="006154BD">
        <w:rPr>
          <w:rFonts w:asciiTheme="majorBidi" w:hAnsiTheme="majorBidi" w:cs="Times New Roman" w:hint="cs"/>
          <w:sz w:val="24"/>
          <w:szCs w:val="24"/>
          <w:rtl/>
          <w:lang w:bidi="fa-IR"/>
        </w:rPr>
        <w:t>و دموکراتیک</w:t>
      </w:r>
      <w:r w:rsidR="00E8517F" w:rsidRPr="006154BD">
        <w:rPr>
          <w:rFonts w:asciiTheme="majorBidi" w:hAnsiTheme="majorBidi" w:cs="Times New Roman"/>
          <w:sz w:val="24"/>
          <w:szCs w:val="24"/>
          <w:rtl/>
          <w:lang w:bidi="fa-IR"/>
        </w:rPr>
        <w:t xml:space="preserve"> فراهم آورد</w:t>
      </w:r>
      <w:r w:rsidRPr="006154BD">
        <w:rPr>
          <w:rFonts w:asciiTheme="majorBidi" w:hAnsiTheme="majorBidi" w:cs="Times New Roman" w:hint="cs"/>
          <w:sz w:val="24"/>
          <w:szCs w:val="24"/>
          <w:rtl/>
          <w:lang w:bidi="fa-IR"/>
        </w:rPr>
        <w:t>. این تلاش</w:t>
      </w:r>
      <w:r w:rsidR="00A90C89" w:rsidRPr="006154BD">
        <w:rPr>
          <w:rFonts w:asciiTheme="majorBidi" w:hAnsiTheme="majorBidi" w:cs="Times New Roman" w:hint="cs"/>
          <w:sz w:val="24"/>
          <w:szCs w:val="24"/>
          <w:rtl/>
          <w:lang w:bidi="fa-IR"/>
        </w:rPr>
        <w:t>،</w:t>
      </w:r>
      <w:r w:rsidR="00E8517F" w:rsidRPr="006154BD">
        <w:rPr>
          <w:rFonts w:asciiTheme="majorBidi" w:hAnsiTheme="majorBidi" w:cs="Times New Roman"/>
          <w:sz w:val="24"/>
          <w:szCs w:val="24"/>
          <w:rtl/>
          <w:lang w:bidi="fa-IR"/>
        </w:rPr>
        <w:t xml:space="preserve"> </w:t>
      </w:r>
      <w:r w:rsidRPr="006154BD">
        <w:rPr>
          <w:rFonts w:asciiTheme="majorBidi" w:hAnsiTheme="majorBidi" w:cs="Times New Roman" w:hint="cs"/>
          <w:sz w:val="24"/>
          <w:szCs w:val="24"/>
          <w:rtl/>
          <w:lang w:bidi="fa-IR"/>
        </w:rPr>
        <w:t xml:space="preserve">در پیوند با دیگر </w:t>
      </w:r>
      <w:r w:rsidR="00E8517F" w:rsidRPr="006154BD">
        <w:rPr>
          <w:rFonts w:asciiTheme="majorBidi" w:hAnsiTheme="majorBidi" w:cs="Times New Roman"/>
          <w:sz w:val="24"/>
          <w:szCs w:val="24"/>
          <w:rtl/>
          <w:lang w:bidi="fa-IR"/>
        </w:rPr>
        <w:t>ضرورت</w:t>
      </w:r>
      <w:r w:rsidRPr="006154BD">
        <w:rPr>
          <w:rFonts w:asciiTheme="majorBidi" w:hAnsiTheme="majorBidi" w:cs="Times New Roman" w:hint="cs"/>
          <w:sz w:val="24"/>
          <w:szCs w:val="24"/>
          <w:rtl/>
          <w:lang w:bidi="fa-IR"/>
        </w:rPr>
        <w:t xml:space="preserve"> </w:t>
      </w:r>
      <w:r w:rsidR="00E8517F" w:rsidRPr="006154BD">
        <w:rPr>
          <w:rFonts w:asciiTheme="majorBidi" w:hAnsiTheme="majorBidi" w:cs="Times New Roman"/>
          <w:sz w:val="24"/>
          <w:szCs w:val="24"/>
          <w:rtl/>
          <w:lang w:bidi="fa-IR"/>
        </w:rPr>
        <w:t>ها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ذکر شده در بالا</w:t>
      </w:r>
      <w:r w:rsidR="00A90C89" w:rsidRPr="006154BD">
        <w:rPr>
          <w:rFonts w:asciiTheme="majorBidi" w:hAnsiTheme="majorBidi" w:cs="Times New Roman" w:hint="cs"/>
          <w:sz w:val="24"/>
          <w:szCs w:val="24"/>
          <w:rtl/>
          <w:lang w:bidi="fa-IR"/>
        </w:rPr>
        <w:t>،</w:t>
      </w:r>
      <w:r w:rsidR="00E8517F" w:rsidRPr="006154BD">
        <w:rPr>
          <w:rFonts w:asciiTheme="majorBidi" w:hAnsiTheme="majorBidi" w:cs="Times New Roman"/>
          <w:sz w:val="24"/>
          <w:szCs w:val="24"/>
          <w:rtl/>
          <w:lang w:bidi="fa-IR"/>
        </w:rPr>
        <w:t xml:space="preserve"> </w:t>
      </w:r>
      <w:r w:rsidRPr="006154BD">
        <w:rPr>
          <w:rFonts w:asciiTheme="majorBidi" w:hAnsiTheme="majorBidi" w:cs="Times New Roman" w:hint="cs"/>
          <w:sz w:val="24"/>
          <w:szCs w:val="24"/>
          <w:rtl/>
          <w:lang w:bidi="fa-IR"/>
        </w:rPr>
        <w:t xml:space="preserve">می تواند </w:t>
      </w:r>
      <w:r w:rsidR="00A90C89" w:rsidRPr="006154BD">
        <w:rPr>
          <w:rFonts w:asciiTheme="majorBidi" w:hAnsiTheme="majorBidi" w:cs="Times New Roman" w:hint="cs"/>
          <w:sz w:val="24"/>
          <w:szCs w:val="24"/>
          <w:rtl/>
          <w:lang w:bidi="fa-IR"/>
        </w:rPr>
        <w:t>در زمینۀ</w:t>
      </w:r>
      <w:r w:rsidR="00E8517F" w:rsidRPr="006154BD">
        <w:rPr>
          <w:rFonts w:asciiTheme="majorBidi" w:hAnsiTheme="majorBidi" w:cs="Times New Roman"/>
          <w:sz w:val="24"/>
          <w:szCs w:val="24"/>
          <w:rtl/>
          <w:lang w:bidi="fa-IR"/>
        </w:rPr>
        <w:t xml:space="preserve"> 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hint="eastAsia"/>
          <w:sz w:val="24"/>
          <w:szCs w:val="24"/>
          <w:rtl/>
          <w:lang w:bidi="fa-IR"/>
        </w:rPr>
        <w:t>جاد</w:t>
      </w:r>
      <w:r w:rsidR="00E8517F" w:rsidRPr="006154BD">
        <w:rPr>
          <w:rFonts w:asciiTheme="majorBidi" w:hAnsiTheme="majorBidi" w:cs="Times New Roman"/>
          <w:sz w:val="24"/>
          <w:szCs w:val="24"/>
          <w:rtl/>
          <w:lang w:bidi="fa-IR"/>
        </w:rPr>
        <w:t xml:space="preserve"> هسته ها</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w:t>
      </w:r>
      <w:r w:rsidR="006154BD" w:rsidRPr="006154BD">
        <w:rPr>
          <w:rFonts w:asciiTheme="majorBidi" w:hAnsiTheme="majorBidi" w:cs="Times New Roman" w:hint="cs"/>
          <w:sz w:val="24"/>
          <w:szCs w:val="24"/>
          <w:rtl/>
          <w:lang w:bidi="fa-IR"/>
        </w:rPr>
        <w:t xml:space="preserve">سوسیالیستی </w:t>
      </w:r>
      <w:r w:rsidR="00E8517F" w:rsidRPr="006154BD">
        <w:rPr>
          <w:rFonts w:asciiTheme="majorBidi" w:hAnsiTheme="majorBidi" w:cs="Times New Roman"/>
          <w:sz w:val="24"/>
          <w:szCs w:val="24"/>
          <w:rtl/>
          <w:lang w:bidi="fa-IR"/>
        </w:rPr>
        <w:t>انقلاب</w:t>
      </w:r>
      <w:r w:rsidR="00E8517F" w:rsidRPr="006154BD">
        <w:rPr>
          <w:rFonts w:asciiTheme="majorBidi" w:hAnsiTheme="majorBidi" w:cs="Times New Roman" w:hint="cs"/>
          <w:sz w:val="24"/>
          <w:szCs w:val="24"/>
          <w:rtl/>
          <w:lang w:bidi="fa-IR"/>
        </w:rPr>
        <w:t>ی</w:t>
      </w:r>
      <w:r w:rsidR="00A90C89" w:rsidRPr="006154BD">
        <w:rPr>
          <w:rFonts w:asciiTheme="majorBidi" w:hAnsiTheme="majorBidi" w:cs="Times New Roman" w:hint="cs"/>
          <w:sz w:val="24"/>
          <w:szCs w:val="24"/>
          <w:rtl/>
          <w:lang w:bidi="fa-IR"/>
        </w:rPr>
        <w:t xml:space="preserve"> کارگری،</w:t>
      </w:r>
      <w:r w:rsidR="00E8517F" w:rsidRPr="006154BD">
        <w:rPr>
          <w:rFonts w:asciiTheme="majorBidi" w:hAnsiTheme="majorBidi" w:cs="Times New Roman"/>
          <w:sz w:val="24"/>
          <w:szCs w:val="24"/>
          <w:rtl/>
          <w:lang w:bidi="fa-IR"/>
        </w:rPr>
        <w:t xml:space="preserve"> </w:t>
      </w:r>
      <w:r w:rsidR="00A90C89" w:rsidRPr="006154BD">
        <w:rPr>
          <w:rFonts w:asciiTheme="majorBidi" w:hAnsiTheme="majorBidi" w:cs="Times New Roman" w:hint="cs"/>
          <w:sz w:val="24"/>
          <w:szCs w:val="24"/>
          <w:rtl/>
          <w:lang w:bidi="fa-IR"/>
        </w:rPr>
        <w:t xml:space="preserve">کمک به </w:t>
      </w:r>
      <w:r w:rsidR="00612251" w:rsidRPr="006154BD">
        <w:rPr>
          <w:rFonts w:asciiTheme="majorBidi" w:hAnsiTheme="majorBidi" w:cs="Times New Roman" w:hint="cs"/>
          <w:sz w:val="24"/>
          <w:szCs w:val="24"/>
          <w:rtl/>
          <w:lang w:bidi="fa-IR"/>
        </w:rPr>
        <w:t xml:space="preserve">سازمانیابی </w:t>
      </w:r>
      <w:r w:rsidR="00A90C89" w:rsidRPr="006154BD">
        <w:rPr>
          <w:rFonts w:asciiTheme="majorBidi" w:hAnsiTheme="majorBidi" w:cs="Times New Roman" w:hint="cs"/>
          <w:sz w:val="24"/>
          <w:szCs w:val="24"/>
          <w:rtl/>
          <w:lang w:bidi="fa-IR"/>
        </w:rPr>
        <w:t>مس</w:t>
      </w:r>
      <w:r w:rsidR="00612251" w:rsidRPr="006154BD">
        <w:rPr>
          <w:rFonts w:asciiTheme="majorBidi" w:hAnsiTheme="majorBidi" w:cs="Times New Roman" w:hint="cs"/>
          <w:sz w:val="24"/>
          <w:szCs w:val="24"/>
          <w:rtl/>
          <w:lang w:bidi="fa-IR"/>
        </w:rPr>
        <w:t>ت</w:t>
      </w:r>
      <w:r w:rsidR="00A90C89" w:rsidRPr="006154BD">
        <w:rPr>
          <w:rFonts w:asciiTheme="majorBidi" w:hAnsiTheme="majorBidi" w:cs="Times New Roman" w:hint="cs"/>
          <w:sz w:val="24"/>
          <w:szCs w:val="24"/>
          <w:rtl/>
          <w:lang w:bidi="fa-IR"/>
        </w:rPr>
        <w:t>قل</w:t>
      </w:r>
      <w:r w:rsidR="00E8517F" w:rsidRPr="006154BD">
        <w:rPr>
          <w:rFonts w:asciiTheme="majorBidi" w:hAnsiTheme="majorBidi" w:cs="Times New Roman"/>
          <w:sz w:val="24"/>
          <w:szCs w:val="24"/>
          <w:rtl/>
          <w:lang w:bidi="fa-IR"/>
        </w:rPr>
        <w:t xml:space="preserve"> اقتصاد</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-اجتماع</w:t>
      </w:r>
      <w:r w:rsidR="00E8517F" w:rsidRPr="006154BD">
        <w:rPr>
          <w:rFonts w:asciiTheme="majorBidi" w:hAnsiTheme="majorBidi" w:cs="Times New Roman" w:hint="cs"/>
          <w:sz w:val="24"/>
          <w:szCs w:val="24"/>
          <w:rtl/>
          <w:lang w:bidi="fa-IR"/>
        </w:rPr>
        <w:t>ی</w:t>
      </w:r>
      <w:r w:rsidR="00E8517F" w:rsidRPr="006154BD">
        <w:rPr>
          <w:rFonts w:asciiTheme="majorBidi" w:hAnsiTheme="majorBidi" w:cs="Times New Roman"/>
          <w:sz w:val="24"/>
          <w:szCs w:val="24"/>
          <w:rtl/>
          <w:lang w:bidi="fa-IR"/>
        </w:rPr>
        <w:t xml:space="preserve"> طبق</w:t>
      </w:r>
      <w:r w:rsidR="00E8517F" w:rsidRPr="006154BD">
        <w:rPr>
          <w:rFonts w:asciiTheme="majorBidi" w:hAnsiTheme="majorBidi" w:cs="Times New Roman" w:hint="cs"/>
          <w:sz w:val="24"/>
          <w:szCs w:val="24"/>
          <w:rtl/>
          <w:lang w:bidi="fa-IR"/>
        </w:rPr>
        <w:t>ۀ</w:t>
      </w:r>
      <w:r w:rsidR="00E8517F" w:rsidRPr="006154BD">
        <w:rPr>
          <w:rFonts w:asciiTheme="majorBidi" w:hAnsiTheme="majorBidi" w:cs="Times New Roman"/>
          <w:sz w:val="24"/>
          <w:szCs w:val="24"/>
          <w:rtl/>
          <w:lang w:bidi="fa-IR"/>
        </w:rPr>
        <w:t xml:space="preserve"> کارگر</w:t>
      </w:r>
      <w:r w:rsidR="005368E2" w:rsidRPr="006154BD">
        <w:rPr>
          <w:rFonts w:asciiTheme="majorBidi" w:hAnsiTheme="majorBidi" w:cs="Times New Roman" w:hint="cs"/>
          <w:sz w:val="24"/>
          <w:szCs w:val="24"/>
          <w:rtl/>
          <w:lang w:bidi="fa-IR"/>
        </w:rPr>
        <w:t>،</w:t>
      </w:r>
      <w:r w:rsidR="00612251" w:rsidRPr="006154BD">
        <w:rPr>
          <w:rFonts w:asciiTheme="majorBidi" w:hAnsiTheme="majorBidi" w:cs="Times New Roman" w:hint="cs"/>
          <w:sz w:val="24"/>
          <w:szCs w:val="24"/>
          <w:rtl/>
          <w:lang w:bidi="fa-IR"/>
        </w:rPr>
        <w:t xml:space="preserve"> شکل گیری سازمان های</w:t>
      </w:r>
      <w:r w:rsidR="00A90C89" w:rsidRPr="006154BD">
        <w:rPr>
          <w:rFonts w:asciiTheme="majorBidi" w:hAnsiTheme="majorBidi" w:cs="Times New Roman" w:hint="cs"/>
          <w:sz w:val="24"/>
          <w:szCs w:val="24"/>
          <w:rtl/>
          <w:lang w:bidi="fa-IR"/>
        </w:rPr>
        <w:t xml:space="preserve"> مستقل و</w:t>
      </w:r>
      <w:r w:rsidR="006154BD" w:rsidRPr="006154BD">
        <w:rPr>
          <w:rFonts w:asciiTheme="majorBidi" w:hAnsiTheme="majorBidi" w:cs="Times New Roman" w:hint="cs"/>
          <w:sz w:val="24"/>
          <w:szCs w:val="24"/>
          <w:rtl/>
          <w:lang w:bidi="fa-IR"/>
        </w:rPr>
        <w:t xml:space="preserve"> </w:t>
      </w:r>
      <w:r w:rsidR="00A90C89" w:rsidRPr="006154BD">
        <w:rPr>
          <w:rFonts w:asciiTheme="majorBidi" w:hAnsiTheme="majorBidi" w:cs="Times New Roman" w:hint="cs"/>
          <w:sz w:val="24"/>
          <w:szCs w:val="24"/>
          <w:rtl/>
          <w:lang w:bidi="fa-IR"/>
        </w:rPr>
        <w:t>انقلابی زنان</w:t>
      </w:r>
      <w:r w:rsidR="00612251" w:rsidRPr="006154BD">
        <w:rPr>
          <w:rFonts w:asciiTheme="majorBidi" w:hAnsiTheme="majorBidi" w:cs="Times New Roman" w:hint="cs"/>
          <w:sz w:val="24"/>
          <w:szCs w:val="24"/>
          <w:rtl/>
          <w:lang w:bidi="fa-IR"/>
        </w:rPr>
        <w:t>، دانشجویان و روشنفکران</w:t>
      </w:r>
      <w:r w:rsidR="00E8517F" w:rsidRPr="006154BD">
        <w:rPr>
          <w:rFonts w:asciiTheme="majorBidi" w:hAnsiTheme="majorBidi" w:cs="Times New Roman"/>
          <w:sz w:val="24"/>
          <w:szCs w:val="24"/>
          <w:rtl/>
          <w:lang w:bidi="fa-IR"/>
        </w:rPr>
        <w:t xml:space="preserve"> </w:t>
      </w:r>
      <w:r w:rsidR="00A90C89" w:rsidRPr="006154BD">
        <w:rPr>
          <w:rFonts w:asciiTheme="majorBidi" w:hAnsiTheme="majorBidi" w:cs="Times New Roman" w:hint="cs"/>
          <w:sz w:val="24"/>
          <w:szCs w:val="24"/>
          <w:rtl/>
          <w:lang w:bidi="fa-IR"/>
        </w:rPr>
        <w:t xml:space="preserve">و دیگر تشکل های پیشرو </w:t>
      </w:r>
      <w:r w:rsidRPr="006154BD">
        <w:rPr>
          <w:rFonts w:asciiTheme="majorBidi" w:hAnsiTheme="majorBidi" w:cs="Times New Roman" w:hint="cs"/>
          <w:sz w:val="24"/>
          <w:szCs w:val="24"/>
          <w:rtl/>
          <w:lang w:bidi="fa-IR"/>
        </w:rPr>
        <w:t xml:space="preserve">و </w:t>
      </w:r>
      <w:r w:rsidR="00612251" w:rsidRPr="006154BD">
        <w:rPr>
          <w:rFonts w:asciiTheme="majorBidi" w:hAnsiTheme="majorBidi" w:cs="Times New Roman" w:hint="cs"/>
          <w:sz w:val="24"/>
          <w:szCs w:val="24"/>
          <w:rtl/>
          <w:lang w:bidi="fa-IR"/>
        </w:rPr>
        <w:t>نیز در</w:t>
      </w:r>
      <w:r w:rsidRPr="006154BD">
        <w:rPr>
          <w:rFonts w:asciiTheme="majorBidi" w:hAnsiTheme="majorBidi" w:cs="Times New Roman" w:hint="cs"/>
          <w:sz w:val="24"/>
          <w:szCs w:val="24"/>
          <w:rtl/>
          <w:lang w:bidi="fa-IR"/>
        </w:rPr>
        <w:t xml:space="preserve"> شناساندن</w:t>
      </w:r>
      <w:r w:rsidR="005368E2" w:rsidRPr="006154BD">
        <w:rPr>
          <w:rFonts w:asciiTheme="majorBidi" w:hAnsiTheme="majorBidi" w:cs="Times New Roman" w:hint="cs"/>
          <w:sz w:val="24"/>
          <w:szCs w:val="24"/>
          <w:rtl/>
          <w:lang w:bidi="fa-IR"/>
        </w:rPr>
        <w:t xml:space="preserve"> و ترویج</w:t>
      </w:r>
      <w:r w:rsidRPr="006154BD">
        <w:rPr>
          <w:rFonts w:asciiTheme="majorBidi" w:hAnsiTheme="majorBidi" w:cs="Times New Roman" w:hint="cs"/>
          <w:sz w:val="24"/>
          <w:szCs w:val="24"/>
          <w:rtl/>
          <w:lang w:bidi="fa-IR"/>
        </w:rPr>
        <w:t xml:space="preserve"> </w:t>
      </w:r>
      <w:r w:rsidR="00612251" w:rsidRPr="006154BD">
        <w:rPr>
          <w:rFonts w:asciiTheme="majorBidi" w:hAnsiTheme="majorBidi" w:cs="Times New Roman" w:hint="cs"/>
          <w:sz w:val="24"/>
          <w:szCs w:val="24"/>
          <w:rtl/>
          <w:lang w:bidi="fa-IR"/>
        </w:rPr>
        <w:t xml:space="preserve">اهداف، </w:t>
      </w:r>
      <w:r w:rsidRPr="006154BD">
        <w:rPr>
          <w:rFonts w:asciiTheme="majorBidi" w:hAnsiTheme="majorBidi" w:cs="Times New Roman" w:hint="cs"/>
          <w:sz w:val="24"/>
          <w:szCs w:val="24"/>
          <w:rtl/>
          <w:lang w:bidi="fa-IR"/>
        </w:rPr>
        <w:t>سیاست</w:t>
      </w:r>
      <w:r w:rsidR="00612251" w:rsidRPr="006154BD">
        <w:rPr>
          <w:rFonts w:asciiTheme="majorBidi" w:hAnsiTheme="majorBidi" w:cs="Times New Roman" w:hint="cs"/>
          <w:sz w:val="24"/>
          <w:szCs w:val="24"/>
          <w:rtl/>
          <w:lang w:bidi="fa-IR"/>
        </w:rPr>
        <w:t xml:space="preserve"> ها</w:t>
      </w:r>
      <w:r w:rsidRPr="006154BD">
        <w:rPr>
          <w:rFonts w:asciiTheme="majorBidi" w:hAnsiTheme="majorBidi" w:cs="Times New Roman" w:hint="cs"/>
          <w:sz w:val="24"/>
          <w:szCs w:val="24"/>
          <w:rtl/>
          <w:lang w:bidi="fa-IR"/>
        </w:rPr>
        <w:t xml:space="preserve"> و خواست های کمونیستی در سطح جامعه نقش مؤثر و مهمی داش</w:t>
      </w:r>
      <w:r w:rsidR="006154BD" w:rsidRPr="006154BD">
        <w:rPr>
          <w:rFonts w:asciiTheme="majorBidi" w:hAnsiTheme="majorBidi" w:cs="Times New Roman" w:hint="cs"/>
          <w:sz w:val="24"/>
          <w:szCs w:val="24"/>
          <w:rtl/>
          <w:lang w:bidi="fa-IR"/>
        </w:rPr>
        <w:t>ت</w:t>
      </w:r>
      <w:r w:rsidRPr="006154BD">
        <w:rPr>
          <w:rFonts w:asciiTheme="majorBidi" w:hAnsiTheme="majorBidi" w:cs="Times New Roman" w:hint="cs"/>
          <w:sz w:val="24"/>
          <w:szCs w:val="24"/>
          <w:rtl/>
          <w:lang w:bidi="fa-IR"/>
        </w:rPr>
        <w:t>ه باشد.</w:t>
      </w:r>
    </w:p>
    <w:bookmarkEnd w:id="5"/>
    <w:p w:rsidR="00835CFE" w:rsidRPr="0020374C" w:rsidRDefault="00835CFE" w:rsidP="0020374C">
      <w:pPr>
        <w:bidi/>
        <w:spacing w:line="360" w:lineRule="auto"/>
        <w:jc w:val="right"/>
        <w:rPr>
          <w:rFonts w:asciiTheme="majorBidi" w:hAnsiTheme="majorBidi" w:cstheme="majorBidi"/>
          <w:color w:val="FF0000"/>
          <w:sz w:val="32"/>
          <w:szCs w:val="32"/>
          <w:rtl/>
          <w:lang w:bidi="fa-IR"/>
        </w:rPr>
      </w:pPr>
    </w:p>
    <w:sectPr w:rsidR="00835CFE" w:rsidRPr="0020374C" w:rsidSect="0053212B">
      <w:footerReference w:type="default" r:id="rId11"/>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AC" w:rsidRDefault="002E40AC" w:rsidP="001950CF">
      <w:pPr>
        <w:spacing w:after="0" w:line="240" w:lineRule="auto"/>
      </w:pPr>
      <w:r>
        <w:separator/>
      </w:r>
    </w:p>
  </w:endnote>
  <w:endnote w:type="continuationSeparator" w:id="0">
    <w:p w:rsidR="002E40AC" w:rsidRDefault="002E40AC" w:rsidP="00195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234886"/>
      <w:docPartObj>
        <w:docPartGallery w:val="Page Numbers (Bottom of Page)"/>
        <w:docPartUnique/>
      </w:docPartObj>
    </w:sdtPr>
    <w:sdtContent>
      <w:p w:rsidR="001950CF" w:rsidRDefault="00C12066">
        <w:pPr>
          <w:pStyle w:val="Sidfot"/>
          <w:jc w:val="center"/>
        </w:pPr>
        <w:r>
          <w:fldChar w:fldCharType="begin"/>
        </w:r>
        <w:r w:rsidR="001950CF">
          <w:instrText>PAGE   \* MERGEFORMAT</w:instrText>
        </w:r>
        <w:r>
          <w:fldChar w:fldCharType="separate"/>
        </w:r>
        <w:r w:rsidR="008443A7">
          <w:rPr>
            <w:noProof/>
          </w:rPr>
          <w:t>1</w:t>
        </w:r>
        <w:r>
          <w:fldChar w:fldCharType="end"/>
        </w:r>
      </w:p>
    </w:sdtContent>
  </w:sdt>
  <w:p w:rsidR="001950CF" w:rsidRDefault="001950C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AC" w:rsidRDefault="002E40AC" w:rsidP="001950CF">
      <w:pPr>
        <w:spacing w:after="0" w:line="240" w:lineRule="auto"/>
      </w:pPr>
      <w:r>
        <w:separator/>
      </w:r>
    </w:p>
  </w:footnote>
  <w:footnote w:type="continuationSeparator" w:id="0">
    <w:p w:rsidR="002E40AC" w:rsidRDefault="002E40AC" w:rsidP="00195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16B"/>
    <w:multiLevelType w:val="hybridMultilevel"/>
    <w:tmpl w:val="4B2C5124"/>
    <w:lvl w:ilvl="0" w:tplc="5DF4C4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B3A79"/>
    <w:multiLevelType w:val="multilevel"/>
    <w:tmpl w:val="07B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E40AE9"/>
    <w:multiLevelType w:val="hybridMultilevel"/>
    <w:tmpl w:val="9DB6E5B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
    <w:nsid w:val="079B7172"/>
    <w:multiLevelType w:val="multilevel"/>
    <w:tmpl w:val="FC2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43C69"/>
    <w:multiLevelType w:val="hybridMultilevel"/>
    <w:tmpl w:val="6E4859F8"/>
    <w:lvl w:ilvl="0" w:tplc="5DF4C42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85D0905"/>
    <w:multiLevelType w:val="multilevel"/>
    <w:tmpl w:val="4AE0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707DB"/>
    <w:rsid w:val="00006A28"/>
    <w:rsid w:val="0001026D"/>
    <w:rsid w:val="00010E6D"/>
    <w:rsid w:val="0001134F"/>
    <w:rsid w:val="0001260B"/>
    <w:rsid w:val="00017F4C"/>
    <w:rsid w:val="00021107"/>
    <w:rsid w:val="00024646"/>
    <w:rsid w:val="0002592A"/>
    <w:rsid w:val="00026AF5"/>
    <w:rsid w:val="00027C3F"/>
    <w:rsid w:val="00030E9F"/>
    <w:rsid w:val="00036279"/>
    <w:rsid w:val="0003686A"/>
    <w:rsid w:val="000376E5"/>
    <w:rsid w:val="00060D89"/>
    <w:rsid w:val="00061FD2"/>
    <w:rsid w:val="000620E1"/>
    <w:rsid w:val="00066DDD"/>
    <w:rsid w:val="000724CF"/>
    <w:rsid w:val="00084EB8"/>
    <w:rsid w:val="00084FDA"/>
    <w:rsid w:val="00097655"/>
    <w:rsid w:val="000B33A9"/>
    <w:rsid w:val="000B7D2A"/>
    <w:rsid w:val="000C0256"/>
    <w:rsid w:val="000C2A3D"/>
    <w:rsid w:val="000C7C4F"/>
    <w:rsid w:val="000D0D5D"/>
    <w:rsid w:val="000D4FC5"/>
    <w:rsid w:val="000D72F2"/>
    <w:rsid w:val="000E6DB4"/>
    <w:rsid w:val="000F2B63"/>
    <w:rsid w:val="000F6B03"/>
    <w:rsid w:val="0010680D"/>
    <w:rsid w:val="0010737B"/>
    <w:rsid w:val="001147B6"/>
    <w:rsid w:val="00124342"/>
    <w:rsid w:val="00131A6C"/>
    <w:rsid w:val="0013240A"/>
    <w:rsid w:val="001339A3"/>
    <w:rsid w:val="0013749D"/>
    <w:rsid w:val="00137CB4"/>
    <w:rsid w:val="00145319"/>
    <w:rsid w:val="00145807"/>
    <w:rsid w:val="001468A0"/>
    <w:rsid w:val="0015102D"/>
    <w:rsid w:val="0015357B"/>
    <w:rsid w:val="00154256"/>
    <w:rsid w:val="00157248"/>
    <w:rsid w:val="00157FF5"/>
    <w:rsid w:val="00162BEE"/>
    <w:rsid w:val="00171441"/>
    <w:rsid w:val="00174205"/>
    <w:rsid w:val="001744BB"/>
    <w:rsid w:val="00180333"/>
    <w:rsid w:val="0018280A"/>
    <w:rsid w:val="00182B6D"/>
    <w:rsid w:val="00192AB1"/>
    <w:rsid w:val="00192C23"/>
    <w:rsid w:val="00194A08"/>
    <w:rsid w:val="001950CF"/>
    <w:rsid w:val="001A1FDD"/>
    <w:rsid w:val="001A2E92"/>
    <w:rsid w:val="001A35F3"/>
    <w:rsid w:val="001A4C16"/>
    <w:rsid w:val="001A54E8"/>
    <w:rsid w:val="001A63D4"/>
    <w:rsid w:val="001C0307"/>
    <w:rsid w:val="001E4C10"/>
    <w:rsid w:val="001E54E3"/>
    <w:rsid w:val="001E7FCA"/>
    <w:rsid w:val="001F36B7"/>
    <w:rsid w:val="00203051"/>
    <w:rsid w:val="0020374C"/>
    <w:rsid w:val="002048D5"/>
    <w:rsid w:val="002200AD"/>
    <w:rsid w:val="00222A25"/>
    <w:rsid w:val="00235E5E"/>
    <w:rsid w:val="00246274"/>
    <w:rsid w:val="002466D0"/>
    <w:rsid w:val="00247A57"/>
    <w:rsid w:val="00252752"/>
    <w:rsid w:val="002555A0"/>
    <w:rsid w:val="00256E4C"/>
    <w:rsid w:val="00264D14"/>
    <w:rsid w:val="00272E51"/>
    <w:rsid w:val="002733EC"/>
    <w:rsid w:val="00273A25"/>
    <w:rsid w:val="002964B4"/>
    <w:rsid w:val="002B3293"/>
    <w:rsid w:val="002B3D10"/>
    <w:rsid w:val="002B446A"/>
    <w:rsid w:val="002D64E3"/>
    <w:rsid w:val="002E40AC"/>
    <w:rsid w:val="002E4D15"/>
    <w:rsid w:val="002E7C57"/>
    <w:rsid w:val="002F462D"/>
    <w:rsid w:val="00300820"/>
    <w:rsid w:val="00304DC2"/>
    <w:rsid w:val="00316095"/>
    <w:rsid w:val="00317093"/>
    <w:rsid w:val="00325ADC"/>
    <w:rsid w:val="003266A8"/>
    <w:rsid w:val="00352055"/>
    <w:rsid w:val="0035452C"/>
    <w:rsid w:val="00355026"/>
    <w:rsid w:val="00355039"/>
    <w:rsid w:val="00364836"/>
    <w:rsid w:val="00367AD9"/>
    <w:rsid w:val="00371C5D"/>
    <w:rsid w:val="0039057A"/>
    <w:rsid w:val="003922AB"/>
    <w:rsid w:val="003A3B85"/>
    <w:rsid w:val="003B1D2A"/>
    <w:rsid w:val="003B3264"/>
    <w:rsid w:val="003B48CE"/>
    <w:rsid w:val="003B4982"/>
    <w:rsid w:val="003B6DAD"/>
    <w:rsid w:val="003C757D"/>
    <w:rsid w:val="003D134B"/>
    <w:rsid w:val="003D1505"/>
    <w:rsid w:val="003E1144"/>
    <w:rsid w:val="003F0C86"/>
    <w:rsid w:val="003F2ACD"/>
    <w:rsid w:val="004058BB"/>
    <w:rsid w:val="0040609B"/>
    <w:rsid w:val="00410521"/>
    <w:rsid w:val="004117FB"/>
    <w:rsid w:val="00415EA2"/>
    <w:rsid w:val="00417927"/>
    <w:rsid w:val="00422553"/>
    <w:rsid w:val="00431CAB"/>
    <w:rsid w:val="004354AE"/>
    <w:rsid w:val="0043593D"/>
    <w:rsid w:val="00451329"/>
    <w:rsid w:val="00452E39"/>
    <w:rsid w:val="00454AF6"/>
    <w:rsid w:val="00463042"/>
    <w:rsid w:val="0046459D"/>
    <w:rsid w:val="004707DB"/>
    <w:rsid w:val="004748DD"/>
    <w:rsid w:val="00482881"/>
    <w:rsid w:val="00493BE0"/>
    <w:rsid w:val="004962EC"/>
    <w:rsid w:val="00497E69"/>
    <w:rsid w:val="004A1292"/>
    <w:rsid w:val="004A58F5"/>
    <w:rsid w:val="004A7D7F"/>
    <w:rsid w:val="004B59FC"/>
    <w:rsid w:val="004B6556"/>
    <w:rsid w:val="004B7447"/>
    <w:rsid w:val="004C2DD7"/>
    <w:rsid w:val="004C308F"/>
    <w:rsid w:val="004C52B4"/>
    <w:rsid w:val="004D5F9D"/>
    <w:rsid w:val="004D6857"/>
    <w:rsid w:val="004E6CEB"/>
    <w:rsid w:val="004E7A2A"/>
    <w:rsid w:val="004F3AFF"/>
    <w:rsid w:val="004F7C4B"/>
    <w:rsid w:val="00503025"/>
    <w:rsid w:val="005135C6"/>
    <w:rsid w:val="00521F9B"/>
    <w:rsid w:val="0053212B"/>
    <w:rsid w:val="00534423"/>
    <w:rsid w:val="005361A0"/>
    <w:rsid w:val="005368E2"/>
    <w:rsid w:val="00552294"/>
    <w:rsid w:val="00565405"/>
    <w:rsid w:val="005705DE"/>
    <w:rsid w:val="00571D2A"/>
    <w:rsid w:val="00573ED9"/>
    <w:rsid w:val="00576DDB"/>
    <w:rsid w:val="00585A69"/>
    <w:rsid w:val="00587224"/>
    <w:rsid w:val="00587DE6"/>
    <w:rsid w:val="00594611"/>
    <w:rsid w:val="00595D39"/>
    <w:rsid w:val="005A5E24"/>
    <w:rsid w:val="005A7911"/>
    <w:rsid w:val="005B0B6C"/>
    <w:rsid w:val="005B1F08"/>
    <w:rsid w:val="005B358D"/>
    <w:rsid w:val="005B759E"/>
    <w:rsid w:val="005C18DC"/>
    <w:rsid w:val="005C6A9A"/>
    <w:rsid w:val="005D4A86"/>
    <w:rsid w:val="005D65B0"/>
    <w:rsid w:val="005E0CD9"/>
    <w:rsid w:val="005E3277"/>
    <w:rsid w:val="005F3225"/>
    <w:rsid w:val="005F492C"/>
    <w:rsid w:val="0060262F"/>
    <w:rsid w:val="006067C8"/>
    <w:rsid w:val="00607FA3"/>
    <w:rsid w:val="00612251"/>
    <w:rsid w:val="006154BD"/>
    <w:rsid w:val="00616936"/>
    <w:rsid w:val="00617E3F"/>
    <w:rsid w:val="00637E9F"/>
    <w:rsid w:val="00640776"/>
    <w:rsid w:val="00647BCA"/>
    <w:rsid w:val="0065451D"/>
    <w:rsid w:val="00655EB7"/>
    <w:rsid w:val="00656A15"/>
    <w:rsid w:val="006609E8"/>
    <w:rsid w:val="00663DBE"/>
    <w:rsid w:val="006648D9"/>
    <w:rsid w:val="00675F20"/>
    <w:rsid w:val="00682D52"/>
    <w:rsid w:val="00685124"/>
    <w:rsid w:val="006935B9"/>
    <w:rsid w:val="00694C7E"/>
    <w:rsid w:val="00695C55"/>
    <w:rsid w:val="006A4B72"/>
    <w:rsid w:val="006B49A6"/>
    <w:rsid w:val="006B6743"/>
    <w:rsid w:val="006C6491"/>
    <w:rsid w:val="006C7A21"/>
    <w:rsid w:val="006D1C2A"/>
    <w:rsid w:val="006D2445"/>
    <w:rsid w:val="006D3730"/>
    <w:rsid w:val="006D6B25"/>
    <w:rsid w:val="006E0B57"/>
    <w:rsid w:val="006E1954"/>
    <w:rsid w:val="006E2990"/>
    <w:rsid w:val="006E40B0"/>
    <w:rsid w:val="006E5063"/>
    <w:rsid w:val="006E7719"/>
    <w:rsid w:val="006F0D89"/>
    <w:rsid w:val="006F12AB"/>
    <w:rsid w:val="00717B9B"/>
    <w:rsid w:val="007272D8"/>
    <w:rsid w:val="007276C2"/>
    <w:rsid w:val="007411D8"/>
    <w:rsid w:val="00741EC3"/>
    <w:rsid w:val="00745EBD"/>
    <w:rsid w:val="00747165"/>
    <w:rsid w:val="00747674"/>
    <w:rsid w:val="007503F3"/>
    <w:rsid w:val="00751CDF"/>
    <w:rsid w:val="00765685"/>
    <w:rsid w:val="00766E74"/>
    <w:rsid w:val="007725E3"/>
    <w:rsid w:val="0077399D"/>
    <w:rsid w:val="007839D9"/>
    <w:rsid w:val="00787240"/>
    <w:rsid w:val="00787467"/>
    <w:rsid w:val="007A0C77"/>
    <w:rsid w:val="007A0DA4"/>
    <w:rsid w:val="007A6B47"/>
    <w:rsid w:val="007B2529"/>
    <w:rsid w:val="007B3B27"/>
    <w:rsid w:val="007B747E"/>
    <w:rsid w:val="007C4582"/>
    <w:rsid w:val="007D3214"/>
    <w:rsid w:val="007D5CA1"/>
    <w:rsid w:val="007E16E4"/>
    <w:rsid w:val="007E33A1"/>
    <w:rsid w:val="007E47EE"/>
    <w:rsid w:val="007E6140"/>
    <w:rsid w:val="007F2D67"/>
    <w:rsid w:val="007F7A97"/>
    <w:rsid w:val="00810C3C"/>
    <w:rsid w:val="008118AB"/>
    <w:rsid w:val="00821381"/>
    <w:rsid w:val="008249FE"/>
    <w:rsid w:val="00825FAA"/>
    <w:rsid w:val="008331DA"/>
    <w:rsid w:val="0083574E"/>
    <w:rsid w:val="00835CFE"/>
    <w:rsid w:val="00836E17"/>
    <w:rsid w:val="00836E60"/>
    <w:rsid w:val="008400AB"/>
    <w:rsid w:val="008443A7"/>
    <w:rsid w:val="00844BAA"/>
    <w:rsid w:val="00847F8C"/>
    <w:rsid w:val="00857D09"/>
    <w:rsid w:val="008604EF"/>
    <w:rsid w:val="008621BF"/>
    <w:rsid w:val="00870212"/>
    <w:rsid w:val="0087126D"/>
    <w:rsid w:val="00874BE0"/>
    <w:rsid w:val="008831B9"/>
    <w:rsid w:val="0089119D"/>
    <w:rsid w:val="008A4D44"/>
    <w:rsid w:val="008A52A0"/>
    <w:rsid w:val="008B7123"/>
    <w:rsid w:val="008C3080"/>
    <w:rsid w:val="008D21A3"/>
    <w:rsid w:val="008D3E5A"/>
    <w:rsid w:val="0090559C"/>
    <w:rsid w:val="00907C97"/>
    <w:rsid w:val="00910EA8"/>
    <w:rsid w:val="00912071"/>
    <w:rsid w:val="00922C1D"/>
    <w:rsid w:val="0092454C"/>
    <w:rsid w:val="00932643"/>
    <w:rsid w:val="00933C94"/>
    <w:rsid w:val="00934CA2"/>
    <w:rsid w:val="00937A5A"/>
    <w:rsid w:val="00943231"/>
    <w:rsid w:val="009528D7"/>
    <w:rsid w:val="0095375B"/>
    <w:rsid w:val="0095465A"/>
    <w:rsid w:val="00957F74"/>
    <w:rsid w:val="009603D3"/>
    <w:rsid w:val="009636F5"/>
    <w:rsid w:val="009705DE"/>
    <w:rsid w:val="0097184B"/>
    <w:rsid w:val="00971D8D"/>
    <w:rsid w:val="00975AD5"/>
    <w:rsid w:val="00980CFD"/>
    <w:rsid w:val="009858F8"/>
    <w:rsid w:val="00986F4A"/>
    <w:rsid w:val="009B70B8"/>
    <w:rsid w:val="009B7714"/>
    <w:rsid w:val="009C0AF6"/>
    <w:rsid w:val="009C1939"/>
    <w:rsid w:val="009C7189"/>
    <w:rsid w:val="009C7F64"/>
    <w:rsid w:val="009D63B3"/>
    <w:rsid w:val="009E2D84"/>
    <w:rsid w:val="009E45A7"/>
    <w:rsid w:val="009F150B"/>
    <w:rsid w:val="009F4CAE"/>
    <w:rsid w:val="00A02503"/>
    <w:rsid w:val="00A11A3B"/>
    <w:rsid w:val="00A1693C"/>
    <w:rsid w:val="00A25032"/>
    <w:rsid w:val="00A27ADE"/>
    <w:rsid w:val="00A36A1F"/>
    <w:rsid w:val="00A40E1F"/>
    <w:rsid w:val="00A41EE7"/>
    <w:rsid w:val="00A448A3"/>
    <w:rsid w:val="00A54284"/>
    <w:rsid w:val="00A556ED"/>
    <w:rsid w:val="00A5775B"/>
    <w:rsid w:val="00A70FC0"/>
    <w:rsid w:val="00A717E5"/>
    <w:rsid w:val="00A747B6"/>
    <w:rsid w:val="00A74E05"/>
    <w:rsid w:val="00A758AB"/>
    <w:rsid w:val="00A800D9"/>
    <w:rsid w:val="00A8098C"/>
    <w:rsid w:val="00A81713"/>
    <w:rsid w:val="00A86ED7"/>
    <w:rsid w:val="00A90C89"/>
    <w:rsid w:val="00A93629"/>
    <w:rsid w:val="00A96AF6"/>
    <w:rsid w:val="00A97083"/>
    <w:rsid w:val="00A97D70"/>
    <w:rsid w:val="00AA4715"/>
    <w:rsid w:val="00AA7F50"/>
    <w:rsid w:val="00AB0D38"/>
    <w:rsid w:val="00AC6E84"/>
    <w:rsid w:val="00AD57CA"/>
    <w:rsid w:val="00AE3D21"/>
    <w:rsid w:val="00AE567D"/>
    <w:rsid w:val="00B02970"/>
    <w:rsid w:val="00B05331"/>
    <w:rsid w:val="00B05B90"/>
    <w:rsid w:val="00B104C8"/>
    <w:rsid w:val="00B10C29"/>
    <w:rsid w:val="00B21EBF"/>
    <w:rsid w:val="00B22F9B"/>
    <w:rsid w:val="00B310B1"/>
    <w:rsid w:val="00B344E3"/>
    <w:rsid w:val="00B407F5"/>
    <w:rsid w:val="00B40CDF"/>
    <w:rsid w:val="00B4131D"/>
    <w:rsid w:val="00B42E55"/>
    <w:rsid w:val="00B47188"/>
    <w:rsid w:val="00B51D87"/>
    <w:rsid w:val="00B577C6"/>
    <w:rsid w:val="00B60945"/>
    <w:rsid w:val="00B60E35"/>
    <w:rsid w:val="00B63AFB"/>
    <w:rsid w:val="00B74FC3"/>
    <w:rsid w:val="00B77BB5"/>
    <w:rsid w:val="00B81E18"/>
    <w:rsid w:val="00B829A5"/>
    <w:rsid w:val="00B83E93"/>
    <w:rsid w:val="00B84460"/>
    <w:rsid w:val="00B856FD"/>
    <w:rsid w:val="00B92B88"/>
    <w:rsid w:val="00BA0F5B"/>
    <w:rsid w:val="00BA10BA"/>
    <w:rsid w:val="00BA44AE"/>
    <w:rsid w:val="00BB5D40"/>
    <w:rsid w:val="00BB7B25"/>
    <w:rsid w:val="00BD4B35"/>
    <w:rsid w:val="00BD5998"/>
    <w:rsid w:val="00BD7CA3"/>
    <w:rsid w:val="00BE7938"/>
    <w:rsid w:val="00BF051A"/>
    <w:rsid w:val="00BF72CC"/>
    <w:rsid w:val="00C005DE"/>
    <w:rsid w:val="00C041AF"/>
    <w:rsid w:val="00C12066"/>
    <w:rsid w:val="00C15F23"/>
    <w:rsid w:val="00C16236"/>
    <w:rsid w:val="00C16AAA"/>
    <w:rsid w:val="00C24270"/>
    <w:rsid w:val="00C25449"/>
    <w:rsid w:val="00C30296"/>
    <w:rsid w:val="00C34875"/>
    <w:rsid w:val="00C406B5"/>
    <w:rsid w:val="00C41597"/>
    <w:rsid w:val="00C4418A"/>
    <w:rsid w:val="00C4449F"/>
    <w:rsid w:val="00C466E7"/>
    <w:rsid w:val="00C56D13"/>
    <w:rsid w:val="00C72F69"/>
    <w:rsid w:val="00C733F8"/>
    <w:rsid w:val="00C7688B"/>
    <w:rsid w:val="00C81877"/>
    <w:rsid w:val="00C81B87"/>
    <w:rsid w:val="00C8204E"/>
    <w:rsid w:val="00C84BFD"/>
    <w:rsid w:val="00C9140E"/>
    <w:rsid w:val="00CA4B58"/>
    <w:rsid w:val="00CA557E"/>
    <w:rsid w:val="00CA7D6A"/>
    <w:rsid w:val="00CB1146"/>
    <w:rsid w:val="00CB3532"/>
    <w:rsid w:val="00CC2620"/>
    <w:rsid w:val="00CD3C82"/>
    <w:rsid w:val="00CD5C6F"/>
    <w:rsid w:val="00CD60B8"/>
    <w:rsid w:val="00CE17EB"/>
    <w:rsid w:val="00CE1D8A"/>
    <w:rsid w:val="00CF02E0"/>
    <w:rsid w:val="00CF3BBE"/>
    <w:rsid w:val="00D2082A"/>
    <w:rsid w:val="00D258DF"/>
    <w:rsid w:val="00D30F94"/>
    <w:rsid w:val="00D345F4"/>
    <w:rsid w:val="00D34E6B"/>
    <w:rsid w:val="00D35A49"/>
    <w:rsid w:val="00D37789"/>
    <w:rsid w:val="00D53F1E"/>
    <w:rsid w:val="00D60C17"/>
    <w:rsid w:val="00D71BA9"/>
    <w:rsid w:val="00D734D4"/>
    <w:rsid w:val="00D73B00"/>
    <w:rsid w:val="00D85B59"/>
    <w:rsid w:val="00D91953"/>
    <w:rsid w:val="00D93C0B"/>
    <w:rsid w:val="00D9495F"/>
    <w:rsid w:val="00DA1FE5"/>
    <w:rsid w:val="00DB1A68"/>
    <w:rsid w:val="00DC037D"/>
    <w:rsid w:val="00DC0782"/>
    <w:rsid w:val="00DC760F"/>
    <w:rsid w:val="00DE33EC"/>
    <w:rsid w:val="00DE36F6"/>
    <w:rsid w:val="00DE3BC1"/>
    <w:rsid w:val="00DE3C0E"/>
    <w:rsid w:val="00DF30D3"/>
    <w:rsid w:val="00DF790C"/>
    <w:rsid w:val="00E02AF1"/>
    <w:rsid w:val="00E0370F"/>
    <w:rsid w:val="00E0390D"/>
    <w:rsid w:val="00E06E00"/>
    <w:rsid w:val="00E169E6"/>
    <w:rsid w:val="00E20711"/>
    <w:rsid w:val="00E217F0"/>
    <w:rsid w:val="00E22960"/>
    <w:rsid w:val="00E22E4B"/>
    <w:rsid w:val="00E3193C"/>
    <w:rsid w:val="00E36027"/>
    <w:rsid w:val="00E46EA6"/>
    <w:rsid w:val="00E500E9"/>
    <w:rsid w:val="00E5384E"/>
    <w:rsid w:val="00E567CA"/>
    <w:rsid w:val="00E6503B"/>
    <w:rsid w:val="00E65BF0"/>
    <w:rsid w:val="00E67EE0"/>
    <w:rsid w:val="00E728E5"/>
    <w:rsid w:val="00E84EE8"/>
    <w:rsid w:val="00E8517F"/>
    <w:rsid w:val="00E871E7"/>
    <w:rsid w:val="00E9672A"/>
    <w:rsid w:val="00E97EEC"/>
    <w:rsid w:val="00EA12FC"/>
    <w:rsid w:val="00EB3405"/>
    <w:rsid w:val="00EB548B"/>
    <w:rsid w:val="00EB582D"/>
    <w:rsid w:val="00EB6CD3"/>
    <w:rsid w:val="00ED347E"/>
    <w:rsid w:val="00ED5159"/>
    <w:rsid w:val="00ED5CFA"/>
    <w:rsid w:val="00EE0BA7"/>
    <w:rsid w:val="00EE799F"/>
    <w:rsid w:val="00EF42E1"/>
    <w:rsid w:val="00F1615F"/>
    <w:rsid w:val="00F31C28"/>
    <w:rsid w:val="00F3295E"/>
    <w:rsid w:val="00F36C07"/>
    <w:rsid w:val="00F417A2"/>
    <w:rsid w:val="00F55D02"/>
    <w:rsid w:val="00F61B64"/>
    <w:rsid w:val="00F76899"/>
    <w:rsid w:val="00F819C2"/>
    <w:rsid w:val="00F81F24"/>
    <w:rsid w:val="00F873A7"/>
    <w:rsid w:val="00F91852"/>
    <w:rsid w:val="00FA0B75"/>
    <w:rsid w:val="00FA2A19"/>
    <w:rsid w:val="00FA413A"/>
    <w:rsid w:val="00FB02C8"/>
    <w:rsid w:val="00FB0B43"/>
    <w:rsid w:val="00FB308A"/>
    <w:rsid w:val="00FB55A9"/>
    <w:rsid w:val="00FC1733"/>
    <w:rsid w:val="00FC46E5"/>
    <w:rsid w:val="00FC6556"/>
    <w:rsid w:val="00FD0A49"/>
    <w:rsid w:val="00FD7EC7"/>
    <w:rsid w:val="00FE008A"/>
    <w:rsid w:val="00FE548C"/>
    <w:rsid w:val="00FE5FE9"/>
    <w:rsid w:val="00FF0CA0"/>
    <w:rsid w:val="00FF11B0"/>
    <w:rsid w:val="00FF34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66"/>
  </w:style>
  <w:style w:type="paragraph" w:styleId="Rubrik1">
    <w:name w:val="heading 1"/>
    <w:basedOn w:val="Normal"/>
    <w:next w:val="Normal"/>
    <w:link w:val="Rubrik1Char"/>
    <w:uiPriority w:val="9"/>
    <w:qFormat/>
    <w:rsid w:val="004707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semiHidden/>
    <w:unhideWhenUsed/>
    <w:qFormat/>
    <w:rsid w:val="004707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4707DB"/>
    <w:pPr>
      <w:keepNext/>
      <w:keepLines/>
      <w:spacing w:before="160" w:after="80"/>
      <w:outlineLvl w:val="2"/>
    </w:pPr>
    <w:rPr>
      <w:rFonts w:eastAsiaTheme="majorEastAsia"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4707DB"/>
    <w:pPr>
      <w:keepNext/>
      <w:keepLines/>
      <w:spacing w:before="80" w:after="4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semiHidden/>
    <w:unhideWhenUsed/>
    <w:qFormat/>
    <w:rsid w:val="004707DB"/>
    <w:pPr>
      <w:keepNext/>
      <w:keepLines/>
      <w:spacing w:before="80" w:after="4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semiHidden/>
    <w:unhideWhenUsed/>
    <w:qFormat/>
    <w:rsid w:val="004707D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707D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707D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707D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07DB"/>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semiHidden/>
    <w:rsid w:val="004707DB"/>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4707DB"/>
    <w:rPr>
      <w:rFonts w:eastAsiaTheme="majorEastAsia"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4707DB"/>
    <w:rPr>
      <w:rFonts w:eastAsiaTheme="majorEastAsia" w:cstheme="majorBidi"/>
      <w:i/>
      <w:iCs/>
      <w:color w:val="365F91" w:themeColor="accent1" w:themeShade="BF"/>
    </w:rPr>
  </w:style>
  <w:style w:type="character" w:customStyle="1" w:styleId="Rubrik5Char">
    <w:name w:val="Rubrik 5 Char"/>
    <w:basedOn w:val="Standardstycketeckensnitt"/>
    <w:link w:val="Rubrik5"/>
    <w:uiPriority w:val="9"/>
    <w:semiHidden/>
    <w:rsid w:val="004707DB"/>
    <w:rPr>
      <w:rFonts w:eastAsiaTheme="majorEastAsia" w:cstheme="majorBidi"/>
      <w:color w:val="365F91" w:themeColor="accent1" w:themeShade="BF"/>
    </w:rPr>
  </w:style>
  <w:style w:type="character" w:customStyle="1" w:styleId="Rubrik6Char">
    <w:name w:val="Rubrik 6 Char"/>
    <w:basedOn w:val="Standardstycketeckensnitt"/>
    <w:link w:val="Rubrik6"/>
    <w:uiPriority w:val="9"/>
    <w:semiHidden/>
    <w:rsid w:val="004707D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707D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707D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707DB"/>
    <w:rPr>
      <w:rFonts w:eastAsiaTheme="majorEastAsia" w:cstheme="majorBidi"/>
      <w:color w:val="272727" w:themeColor="text1" w:themeTint="D8"/>
    </w:rPr>
  </w:style>
  <w:style w:type="paragraph" w:styleId="Rubrik">
    <w:name w:val="Title"/>
    <w:basedOn w:val="Normal"/>
    <w:next w:val="Normal"/>
    <w:link w:val="RubrikChar"/>
    <w:uiPriority w:val="10"/>
    <w:qFormat/>
    <w:rsid w:val="00470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707D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707DB"/>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707D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707DB"/>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707DB"/>
    <w:rPr>
      <w:i/>
      <w:iCs/>
      <w:color w:val="404040" w:themeColor="text1" w:themeTint="BF"/>
    </w:rPr>
  </w:style>
  <w:style w:type="paragraph" w:styleId="Liststycke">
    <w:name w:val="List Paragraph"/>
    <w:basedOn w:val="Normal"/>
    <w:uiPriority w:val="34"/>
    <w:qFormat/>
    <w:rsid w:val="004707DB"/>
    <w:pPr>
      <w:ind w:left="720"/>
      <w:contextualSpacing/>
    </w:pPr>
  </w:style>
  <w:style w:type="character" w:styleId="Starkbetoning">
    <w:name w:val="Intense Emphasis"/>
    <w:basedOn w:val="Standardstycketeckensnitt"/>
    <w:uiPriority w:val="21"/>
    <w:qFormat/>
    <w:rsid w:val="004707DB"/>
    <w:rPr>
      <w:i/>
      <w:iCs/>
      <w:color w:val="365F91" w:themeColor="accent1" w:themeShade="BF"/>
    </w:rPr>
  </w:style>
  <w:style w:type="paragraph" w:styleId="Starktcitat">
    <w:name w:val="Intense Quote"/>
    <w:basedOn w:val="Normal"/>
    <w:next w:val="Normal"/>
    <w:link w:val="StarktcitatChar"/>
    <w:uiPriority w:val="30"/>
    <w:qFormat/>
    <w:rsid w:val="004707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4707DB"/>
    <w:rPr>
      <w:i/>
      <w:iCs/>
      <w:color w:val="365F91" w:themeColor="accent1" w:themeShade="BF"/>
    </w:rPr>
  </w:style>
  <w:style w:type="character" w:styleId="Starkreferens">
    <w:name w:val="Intense Reference"/>
    <w:basedOn w:val="Standardstycketeckensnitt"/>
    <w:uiPriority w:val="32"/>
    <w:qFormat/>
    <w:rsid w:val="004707DB"/>
    <w:rPr>
      <w:b/>
      <w:bCs/>
      <w:smallCaps/>
      <w:color w:val="365F91" w:themeColor="accent1" w:themeShade="BF"/>
      <w:spacing w:val="5"/>
    </w:rPr>
  </w:style>
  <w:style w:type="table" w:styleId="Tabellrutnt">
    <w:name w:val="Table Grid"/>
    <w:basedOn w:val="Normaltabell"/>
    <w:uiPriority w:val="59"/>
    <w:rsid w:val="00905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D2082A"/>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Hyperlnk">
    <w:name w:val="Hyperlink"/>
    <w:basedOn w:val="Standardstycketeckensnitt"/>
    <w:uiPriority w:val="99"/>
    <w:unhideWhenUsed/>
    <w:rsid w:val="00835CFE"/>
    <w:rPr>
      <w:color w:val="0000FF" w:themeColor="hyperlink"/>
      <w:u w:val="single"/>
    </w:rPr>
  </w:style>
  <w:style w:type="character" w:customStyle="1" w:styleId="UnresolvedMention">
    <w:name w:val="Unresolved Mention"/>
    <w:basedOn w:val="Standardstycketeckensnitt"/>
    <w:uiPriority w:val="99"/>
    <w:semiHidden/>
    <w:unhideWhenUsed/>
    <w:rsid w:val="00835CFE"/>
    <w:rPr>
      <w:color w:val="605E5C"/>
      <w:shd w:val="clear" w:color="auto" w:fill="E1DFDD"/>
    </w:rPr>
  </w:style>
  <w:style w:type="paragraph" w:styleId="Sidhuvud">
    <w:name w:val="header"/>
    <w:basedOn w:val="Normal"/>
    <w:link w:val="SidhuvudChar"/>
    <w:uiPriority w:val="99"/>
    <w:unhideWhenUsed/>
    <w:rsid w:val="001950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50CF"/>
  </w:style>
  <w:style w:type="paragraph" w:styleId="Sidfot">
    <w:name w:val="footer"/>
    <w:basedOn w:val="Normal"/>
    <w:link w:val="SidfotChar"/>
    <w:uiPriority w:val="99"/>
    <w:unhideWhenUsed/>
    <w:rsid w:val="001950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50CF"/>
  </w:style>
  <w:style w:type="character" w:styleId="Platshllartext">
    <w:name w:val="Placeholder Text"/>
    <w:basedOn w:val="Standardstycketeckensnitt"/>
    <w:uiPriority w:val="99"/>
    <w:semiHidden/>
    <w:rsid w:val="003B1D2A"/>
    <w:rPr>
      <w:color w:val="666666"/>
    </w:rPr>
  </w:style>
</w:styles>
</file>

<file path=word/webSettings.xml><?xml version="1.0" encoding="utf-8"?>
<w:webSettings xmlns:r="http://schemas.openxmlformats.org/officeDocument/2006/relationships" xmlns:w="http://schemas.openxmlformats.org/wordprocessingml/2006/main">
  <w:divs>
    <w:div w:id="20783640">
      <w:bodyDiv w:val="1"/>
      <w:marLeft w:val="0"/>
      <w:marRight w:val="0"/>
      <w:marTop w:val="0"/>
      <w:marBottom w:val="0"/>
      <w:divBdr>
        <w:top w:val="none" w:sz="0" w:space="0" w:color="auto"/>
        <w:left w:val="none" w:sz="0" w:space="0" w:color="auto"/>
        <w:bottom w:val="none" w:sz="0" w:space="0" w:color="auto"/>
        <w:right w:val="none" w:sz="0" w:space="0" w:color="auto"/>
      </w:divBdr>
      <w:divsChild>
        <w:div w:id="817191187">
          <w:marLeft w:val="0"/>
          <w:marRight w:val="0"/>
          <w:marTop w:val="0"/>
          <w:marBottom w:val="0"/>
          <w:divBdr>
            <w:top w:val="none" w:sz="0" w:space="0" w:color="auto"/>
            <w:left w:val="none" w:sz="0" w:space="0" w:color="auto"/>
            <w:bottom w:val="none" w:sz="0" w:space="0" w:color="auto"/>
            <w:right w:val="none" w:sz="0" w:space="0" w:color="auto"/>
          </w:divBdr>
        </w:div>
        <w:div w:id="1234387243">
          <w:marLeft w:val="0"/>
          <w:marRight w:val="0"/>
          <w:marTop w:val="0"/>
          <w:marBottom w:val="0"/>
          <w:divBdr>
            <w:top w:val="none" w:sz="0" w:space="0" w:color="auto"/>
            <w:left w:val="none" w:sz="0" w:space="0" w:color="auto"/>
            <w:bottom w:val="none" w:sz="0" w:space="0" w:color="auto"/>
            <w:right w:val="none" w:sz="0" w:space="0" w:color="auto"/>
          </w:divBdr>
        </w:div>
      </w:divsChild>
    </w:div>
    <w:div w:id="159466204">
      <w:bodyDiv w:val="1"/>
      <w:marLeft w:val="0"/>
      <w:marRight w:val="0"/>
      <w:marTop w:val="0"/>
      <w:marBottom w:val="0"/>
      <w:divBdr>
        <w:top w:val="none" w:sz="0" w:space="0" w:color="auto"/>
        <w:left w:val="none" w:sz="0" w:space="0" w:color="auto"/>
        <w:bottom w:val="none" w:sz="0" w:space="0" w:color="auto"/>
        <w:right w:val="none" w:sz="0" w:space="0" w:color="auto"/>
      </w:divBdr>
    </w:div>
    <w:div w:id="213782624">
      <w:bodyDiv w:val="1"/>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300"/>
          <w:marBottom w:val="300"/>
          <w:divBdr>
            <w:top w:val="none" w:sz="0" w:space="0" w:color="auto"/>
            <w:left w:val="none" w:sz="0" w:space="0" w:color="auto"/>
            <w:bottom w:val="none" w:sz="0" w:space="0" w:color="auto"/>
            <w:right w:val="none" w:sz="0" w:space="0" w:color="auto"/>
          </w:divBdr>
        </w:div>
        <w:div w:id="257448795">
          <w:marLeft w:val="-225"/>
          <w:marRight w:val="-225"/>
          <w:marTop w:val="0"/>
          <w:marBottom w:val="0"/>
          <w:divBdr>
            <w:top w:val="none" w:sz="0" w:space="0" w:color="auto"/>
            <w:left w:val="none" w:sz="0" w:space="0" w:color="auto"/>
            <w:bottom w:val="none" w:sz="0" w:space="0" w:color="auto"/>
            <w:right w:val="none" w:sz="0" w:space="0" w:color="auto"/>
          </w:divBdr>
          <w:divsChild>
            <w:div w:id="537398840">
              <w:marLeft w:val="0"/>
              <w:marRight w:val="0"/>
              <w:marTop w:val="0"/>
              <w:marBottom w:val="0"/>
              <w:divBdr>
                <w:top w:val="none" w:sz="0" w:space="0" w:color="auto"/>
                <w:left w:val="none" w:sz="0" w:space="0" w:color="auto"/>
                <w:bottom w:val="none" w:sz="0" w:space="0" w:color="auto"/>
                <w:right w:val="none" w:sz="0" w:space="0" w:color="auto"/>
              </w:divBdr>
            </w:div>
          </w:divsChild>
        </w:div>
        <w:div w:id="318273177">
          <w:marLeft w:val="0"/>
          <w:marRight w:val="0"/>
          <w:marTop w:val="0"/>
          <w:marBottom w:val="0"/>
          <w:divBdr>
            <w:top w:val="none" w:sz="0" w:space="0" w:color="auto"/>
            <w:left w:val="none" w:sz="0" w:space="0" w:color="auto"/>
            <w:bottom w:val="none" w:sz="0" w:space="0" w:color="auto"/>
            <w:right w:val="none" w:sz="0" w:space="0" w:color="auto"/>
          </w:divBdr>
        </w:div>
        <w:div w:id="1203402180">
          <w:marLeft w:val="0"/>
          <w:marRight w:val="0"/>
          <w:marTop w:val="150"/>
          <w:marBottom w:val="0"/>
          <w:divBdr>
            <w:top w:val="single" w:sz="6" w:space="11" w:color="EDEDED"/>
            <w:left w:val="single" w:sz="6" w:space="11" w:color="EDEDED"/>
            <w:bottom w:val="single" w:sz="6" w:space="11" w:color="EDEDED"/>
            <w:right w:val="single" w:sz="6" w:space="11" w:color="EDEDED"/>
          </w:divBdr>
        </w:div>
      </w:divsChild>
    </w:div>
    <w:div w:id="218132002">
      <w:bodyDiv w:val="1"/>
      <w:marLeft w:val="0"/>
      <w:marRight w:val="0"/>
      <w:marTop w:val="0"/>
      <w:marBottom w:val="0"/>
      <w:divBdr>
        <w:top w:val="none" w:sz="0" w:space="0" w:color="auto"/>
        <w:left w:val="none" w:sz="0" w:space="0" w:color="auto"/>
        <w:bottom w:val="none" w:sz="0" w:space="0" w:color="auto"/>
        <w:right w:val="none" w:sz="0" w:space="0" w:color="auto"/>
      </w:divBdr>
      <w:divsChild>
        <w:div w:id="1075469462">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228813106">
      <w:bodyDiv w:val="1"/>
      <w:marLeft w:val="0"/>
      <w:marRight w:val="0"/>
      <w:marTop w:val="0"/>
      <w:marBottom w:val="0"/>
      <w:divBdr>
        <w:top w:val="none" w:sz="0" w:space="0" w:color="auto"/>
        <w:left w:val="none" w:sz="0" w:space="0" w:color="auto"/>
        <w:bottom w:val="none" w:sz="0" w:space="0" w:color="auto"/>
        <w:right w:val="none" w:sz="0" w:space="0" w:color="auto"/>
      </w:divBdr>
      <w:divsChild>
        <w:div w:id="1225682131">
          <w:marLeft w:val="0"/>
          <w:marRight w:val="0"/>
          <w:marTop w:val="0"/>
          <w:marBottom w:val="0"/>
          <w:divBdr>
            <w:top w:val="none" w:sz="0" w:space="0" w:color="auto"/>
            <w:left w:val="none" w:sz="0" w:space="0" w:color="auto"/>
            <w:bottom w:val="none" w:sz="0" w:space="0" w:color="auto"/>
            <w:right w:val="none" w:sz="0" w:space="0" w:color="auto"/>
          </w:divBdr>
          <w:divsChild>
            <w:div w:id="445270443">
              <w:marLeft w:val="0"/>
              <w:marRight w:val="0"/>
              <w:marTop w:val="0"/>
              <w:marBottom w:val="0"/>
              <w:divBdr>
                <w:top w:val="none" w:sz="0" w:space="0" w:color="auto"/>
                <w:left w:val="none" w:sz="0" w:space="0" w:color="auto"/>
                <w:bottom w:val="none" w:sz="0" w:space="0" w:color="auto"/>
                <w:right w:val="none" w:sz="0" w:space="0" w:color="auto"/>
              </w:divBdr>
              <w:divsChild>
                <w:div w:id="52122987">
                  <w:marLeft w:val="0"/>
                  <w:marRight w:val="0"/>
                  <w:marTop w:val="0"/>
                  <w:marBottom w:val="0"/>
                  <w:divBdr>
                    <w:top w:val="none" w:sz="0" w:space="0" w:color="auto"/>
                    <w:left w:val="none" w:sz="0" w:space="0" w:color="auto"/>
                    <w:bottom w:val="none" w:sz="0" w:space="0" w:color="auto"/>
                    <w:right w:val="none" w:sz="0" w:space="0" w:color="auto"/>
                  </w:divBdr>
                  <w:divsChild>
                    <w:div w:id="814638854">
                      <w:marLeft w:val="0"/>
                      <w:marRight w:val="0"/>
                      <w:marTop w:val="0"/>
                      <w:marBottom w:val="0"/>
                      <w:divBdr>
                        <w:top w:val="none" w:sz="0" w:space="0" w:color="auto"/>
                        <w:left w:val="none" w:sz="0" w:space="0" w:color="auto"/>
                        <w:bottom w:val="none" w:sz="0" w:space="0" w:color="auto"/>
                        <w:right w:val="none" w:sz="0" w:space="0" w:color="auto"/>
                      </w:divBdr>
                      <w:divsChild>
                        <w:div w:id="1591157684">
                          <w:marLeft w:val="0"/>
                          <w:marRight w:val="0"/>
                          <w:marTop w:val="0"/>
                          <w:marBottom w:val="0"/>
                          <w:divBdr>
                            <w:top w:val="none" w:sz="0" w:space="0" w:color="auto"/>
                            <w:left w:val="none" w:sz="0" w:space="0" w:color="auto"/>
                            <w:bottom w:val="none" w:sz="0" w:space="0" w:color="auto"/>
                            <w:right w:val="none" w:sz="0" w:space="0" w:color="auto"/>
                          </w:divBdr>
                          <w:divsChild>
                            <w:div w:id="886720833">
                              <w:marLeft w:val="0"/>
                              <w:marRight w:val="0"/>
                              <w:marTop w:val="0"/>
                              <w:marBottom w:val="0"/>
                              <w:divBdr>
                                <w:top w:val="none" w:sz="0" w:space="0" w:color="auto"/>
                                <w:left w:val="none" w:sz="0" w:space="0" w:color="auto"/>
                                <w:bottom w:val="none" w:sz="0" w:space="0" w:color="auto"/>
                                <w:right w:val="none" w:sz="0" w:space="0" w:color="auto"/>
                              </w:divBdr>
                              <w:divsChild>
                                <w:div w:id="1053310348">
                                  <w:marLeft w:val="0"/>
                                  <w:marRight w:val="0"/>
                                  <w:marTop w:val="0"/>
                                  <w:marBottom w:val="0"/>
                                  <w:divBdr>
                                    <w:top w:val="none" w:sz="0" w:space="0" w:color="auto"/>
                                    <w:left w:val="none" w:sz="0" w:space="0" w:color="auto"/>
                                    <w:bottom w:val="none" w:sz="0" w:space="0" w:color="auto"/>
                                    <w:right w:val="none" w:sz="0" w:space="0" w:color="auto"/>
                                  </w:divBdr>
                                  <w:divsChild>
                                    <w:div w:id="1756442058">
                                      <w:marLeft w:val="0"/>
                                      <w:marRight w:val="0"/>
                                      <w:marTop w:val="0"/>
                                      <w:marBottom w:val="0"/>
                                      <w:divBdr>
                                        <w:top w:val="none" w:sz="0" w:space="0" w:color="auto"/>
                                        <w:left w:val="none" w:sz="0" w:space="0" w:color="auto"/>
                                        <w:bottom w:val="none" w:sz="0" w:space="0" w:color="auto"/>
                                        <w:right w:val="none" w:sz="0" w:space="0" w:color="auto"/>
                                      </w:divBdr>
                                      <w:divsChild>
                                        <w:div w:id="354039571">
                                          <w:marLeft w:val="0"/>
                                          <w:marRight w:val="0"/>
                                          <w:marTop w:val="0"/>
                                          <w:marBottom w:val="0"/>
                                          <w:divBdr>
                                            <w:top w:val="none" w:sz="0" w:space="0" w:color="auto"/>
                                            <w:left w:val="none" w:sz="0" w:space="0" w:color="auto"/>
                                            <w:bottom w:val="none" w:sz="0" w:space="0" w:color="auto"/>
                                            <w:right w:val="none" w:sz="0" w:space="0" w:color="auto"/>
                                          </w:divBdr>
                                        </w:div>
                                        <w:div w:id="667561920">
                                          <w:marLeft w:val="0"/>
                                          <w:marRight w:val="0"/>
                                          <w:marTop w:val="0"/>
                                          <w:marBottom w:val="0"/>
                                          <w:divBdr>
                                            <w:top w:val="none" w:sz="0" w:space="0" w:color="auto"/>
                                            <w:left w:val="none" w:sz="0" w:space="0" w:color="auto"/>
                                            <w:bottom w:val="none" w:sz="0" w:space="0" w:color="auto"/>
                                            <w:right w:val="none" w:sz="0" w:space="0" w:color="auto"/>
                                          </w:divBdr>
                                          <w:divsChild>
                                            <w:div w:id="205532414">
                                              <w:marLeft w:val="0"/>
                                              <w:marRight w:val="0"/>
                                              <w:marTop w:val="0"/>
                                              <w:marBottom w:val="0"/>
                                              <w:divBdr>
                                                <w:top w:val="none" w:sz="0" w:space="0" w:color="auto"/>
                                                <w:left w:val="none" w:sz="0" w:space="0" w:color="auto"/>
                                                <w:bottom w:val="none" w:sz="0" w:space="0" w:color="auto"/>
                                                <w:right w:val="none" w:sz="0" w:space="0" w:color="auto"/>
                                              </w:divBdr>
                                            </w:div>
                                            <w:div w:id="988245108">
                                              <w:marLeft w:val="0"/>
                                              <w:marRight w:val="0"/>
                                              <w:marTop w:val="0"/>
                                              <w:marBottom w:val="0"/>
                                              <w:divBdr>
                                                <w:top w:val="none" w:sz="0" w:space="0" w:color="auto"/>
                                                <w:left w:val="none" w:sz="0" w:space="0" w:color="auto"/>
                                                <w:bottom w:val="none" w:sz="0" w:space="0" w:color="auto"/>
                                                <w:right w:val="none" w:sz="0" w:space="0" w:color="auto"/>
                                              </w:divBdr>
                                            </w:div>
                                            <w:div w:id="1100107427">
                                              <w:marLeft w:val="0"/>
                                              <w:marRight w:val="0"/>
                                              <w:marTop w:val="0"/>
                                              <w:marBottom w:val="0"/>
                                              <w:divBdr>
                                                <w:top w:val="none" w:sz="0" w:space="0" w:color="auto"/>
                                                <w:left w:val="none" w:sz="0" w:space="0" w:color="auto"/>
                                                <w:bottom w:val="none" w:sz="0" w:space="0" w:color="auto"/>
                                                <w:right w:val="none" w:sz="0" w:space="0" w:color="auto"/>
                                              </w:divBdr>
                                              <w:divsChild>
                                                <w:div w:id="1005324714">
                                                  <w:marLeft w:val="0"/>
                                                  <w:marRight w:val="0"/>
                                                  <w:marTop w:val="0"/>
                                                  <w:marBottom w:val="0"/>
                                                  <w:divBdr>
                                                    <w:top w:val="none" w:sz="0" w:space="0" w:color="auto"/>
                                                    <w:left w:val="none" w:sz="0" w:space="0" w:color="auto"/>
                                                    <w:bottom w:val="none" w:sz="0" w:space="0" w:color="auto"/>
                                                    <w:right w:val="none" w:sz="0" w:space="0" w:color="auto"/>
                                                  </w:divBdr>
                                                </w:div>
                                              </w:divsChild>
                                            </w:div>
                                            <w:div w:id="1504080380">
                                              <w:marLeft w:val="0"/>
                                              <w:marRight w:val="0"/>
                                              <w:marTop w:val="0"/>
                                              <w:marBottom w:val="0"/>
                                              <w:divBdr>
                                                <w:top w:val="none" w:sz="0" w:space="0" w:color="auto"/>
                                                <w:left w:val="none" w:sz="0" w:space="0" w:color="auto"/>
                                                <w:bottom w:val="none" w:sz="0" w:space="0" w:color="auto"/>
                                                <w:right w:val="none" w:sz="0" w:space="0" w:color="auto"/>
                                              </w:divBdr>
                                            </w:div>
                                            <w:div w:id="1768382078">
                                              <w:marLeft w:val="0"/>
                                              <w:marRight w:val="0"/>
                                              <w:marTop w:val="0"/>
                                              <w:marBottom w:val="0"/>
                                              <w:divBdr>
                                                <w:top w:val="none" w:sz="0" w:space="0" w:color="auto"/>
                                                <w:left w:val="none" w:sz="0" w:space="0" w:color="auto"/>
                                                <w:bottom w:val="none" w:sz="0" w:space="0" w:color="auto"/>
                                                <w:right w:val="none" w:sz="0" w:space="0" w:color="auto"/>
                                              </w:divBdr>
                                              <w:divsChild>
                                                <w:div w:id="461197263">
                                                  <w:marLeft w:val="0"/>
                                                  <w:marRight w:val="0"/>
                                                  <w:marTop w:val="0"/>
                                                  <w:marBottom w:val="0"/>
                                                  <w:divBdr>
                                                    <w:top w:val="none" w:sz="0" w:space="0" w:color="auto"/>
                                                    <w:left w:val="none" w:sz="0" w:space="0" w:color="auto"/>
                                                    <w:bottom w:val="none" w:sz="0" w:space="0" w:color="auto"/>
                                                    <w:right w:val="none" w:sz="0" w:space="0" w:color="auto"/>
                                                  </w:divBdr>
                                                </w:div>
                                                <w:div w:id="1793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028468">
                  <w:marLeft w:val="0"/>
                  <w:marRight w:val="0"/>
                  <w:marTop w:val="0"/>
                  <w:marBottom w:val="0"/>
                  <w:divBdr>
                    <w:top w:val="none" w:sz="0" w:space="0" w:color="auto"/>
                    <w:left w:val="none" w:sz="0" w:space="0" w:color="auto"/>
                    <w:bottom w:val="none" w:sz="0" w:space="0" w:color="auto"/>
                    <w:right w:val="none" w:sz="0" w:space="0" w:color="auto"/>
                  </w:divBdr>
                  <w:divsChild>
                    <w:div w:id="20687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1093">
          <w:marLeft w:val="0"/>
          <w:marRight w:val="0"/>
          <w:marTop w:val="0"/>
          <w:marBottom w:val="0"/>
          <w:divBdr>
            <w:top w:val="none" w:sz="0" w:space="0" w:color="auto"/>
            <w:left w:val="none" w:sz="0" w:space="0" w:color="auto"/>
            <w:bottom w:val="none" w:sz="0" w:space="0" w:color="auto"/>
            <w:right w:val="none" w:sz="0" w:space="0" w:color="auto"/>
          </w:divBdr>
          <w:divsChild>
            <w:div w:id="219092889">
              <w:marLeft w:val="0"/>
              <w:marRight w:val="0"/>
              <w:marTop w:val="0"/>
              <w:marBottom w:val="0"/>
              <w:divBdr>
                <w:top w:val="none" w:sz="0" w:space="0" w:color="auto"/>
                <w:left w:val="none" w:sz="0" w:space="0" w:color="auto"/>
                <w:bottom w:val="none" w:sz="0" w:space="0" w:color="auto"/>
                <w:right w:val="none" w:sz="0" w:space="0" w:color="auto"/>
              </w:divBdr>
              <w:divsChild>
                <w:div w:id="924263794">
                  <w:marLeft w:val="0"/>
                  <w:marRight w:val="0"/>
                  <w:marTop w:val="0"/>
                  <w:marBottom w:val="0"/>
                  <w:divBdr>
                    <w:top w:val="none" w:sz="0" w:space="0" w:color="auto"/>
                    <w:left w:val="none" w:sz="0" w:space="0" w:color="auto"/>
                    <w:bottom w:val="none" w:sz="0" w:space="0" w:color="auto"/>
                    <w:right w:val="none" w:sz="0" w:space="0" w:color="auto"/>
                  </w:divBdr>
                  <w:divsChild>
                    <w:div w:id="742795412">
                      <w:marLeft w:val="0"/>
                      <w:marRight w:val="0"/>
                      <w:marTop w:val="0"/>
                      <w:marBottom w:val="0"/>
                      <w:divBdr>
                        <w:top w:val="none" w:sz="0" w:space="0" w:color="auto"/>
                        <w:left w:val="none" w:sz="0" w:space="0" w:color="auto"/>
                        <w:bottom w:val="none" w:sz="0" w:space="0" w:color="auto"/>
                        <w:right w:val="none" w:sz="0" w:space="0" w:color="auto"/>
                      </w:divBdr>
                    </w:div>
                    <w:div w:id="11465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747">
              <w:marLeft w:val="0"/>
              <w:marRight w:val="0"/>
              <w:marTop w:val="0"/>
              <w:marBottom w:val="0"/>
              <w:divBdr>
                <w:top w:val="none" w:sz="0" w:space="0" w:color="auto"/>
                <w:left w:val="none" w:sz="0" w:space="0" w:color="auto"/>
                <w:bottom w:val="none" w:sz="0" w:space="0" w:color="auto"/>
                <w:right w:val="none" w:sz="0" w:space="0" w:color="auto"/>
              </w:divBdr>
              <w:divsChild>
                <w:div w:id="1612929929">
                  <w:marLeft w:val="0"/>
                  <w:marRight w:val="0"/>
                  <w:marTop w:val="0"/>
                  <w:marBottom w:val="0"/>
                  <w:divBdr>
                    <w:top w:val="none" w:sz="0" w:space="0" w:color="auto"/>
                    <w:left w:val="none" w:sz="0" w:space="0" w:color="auto"/>
                    <w:bottom w:val="none" w:sz="0" w:space="0" w:color="auto"/>
                    <w:right w:val="none" w:sz="0" w:space="0" w:color="auto"/>
                  </w:divBdr>
                  <w:divsChild>
                    <w:div w:id="20703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70482">
      <w:bodyDiv w:val="1"/>
      <w:marLeft w:val="0"/>
      <w:marRight w:val="0"/>
      <w:marTop w:val="0"/>
      <w:marBottom w:val="0"/>
      <w:divBdr>
        <w:top w:val="none" w:sz="0" w:space="0" w:color="auto"/>
        <w:left w:val="none" w:sz="0" w:space="0" w:color="auto"/>
        <w:bottom w:val="none" w:sz="0" w:space="0" w:color="auto"/>
        <w:right w:val="none" w:sz="0" w:space="0" w:color="auto"/>
      </w:divBdr>
      <w:divsChild>
        <w:div w:id="531192437">
          <w:marLeft w:val="0"/>
          <w:marRight w:val="0"/>
          <w:marTop w:val="0"/>
          <w:marBottom w:val="0"/>
          <w:divBdr>
            <w:top w:val="none" w:sz="0" w:space="0" w:color="auto"/>
            <w:left w:val="none" w:sz="0" w:space="0" w:color="auto"/>
            <w:bottom w:val="none" w:sz="0" w:space="0" w:color="auto"/>
            <w:right w:val="none" w:sz="0" w:space="0" w:color="auto"/>
          </w:divBdr>
        </w:div>
        <w:div w:id="594899673">
          <w:marLeft w:val="0"/>
          <w:marRight w:val="0"/>
          <w:marTop w:val="105"/>
          <w:marBottom w:val="450"/>
          <w:divBdr>
            <w:top w:val="none" w:sz="0" w:space="0" w:color="auto"/>
            <w:left w:val="none" w:sz="0" w:space="0" w:color="auto"/>
            <w:bottom w:val="none" w:sz="0" w:space="0" w:color="auto"/>
            <w:right w:val="none" w:sz="0" w:space="0" w:color="auto"/>
          </w:divBdr>
          <w:divsChild>
            <w:div w:id="423190433">
              <w:marLeft w:val="0"/>
              <w:marRight w:val="0"/>
              <w:marTop w:val="0"/>
              <w:marBottom w:val="450"/>
              <w:divBdr>
                <w:top w:val="single" w:sz="6" w:space="23" w:color="E5E5E5"/>
                <w:left w:val="single" w:sz="2" w:space="0" w:color="E5E5E5"/>
                <w:bottom w:val="single" w:sz="6" w:space="23" w:color="E5E5E5"/>
                <w:right w:val="single" w:sz="2" w:space="0" w:color="E5E5E5"/>
              </w:divBdr>
            </w:div>
            <w:div w:id="528493165">
              <w:marLeft w:val="0"/>
              <w:marRight w:val="0"/>
              <w:marTop w:val="825"/>
              <w:marBottom w:val="450"/>
              <w:divBdr>
                <w:top w:val="none" w:sz="0" w:space="0" w:color="auto"/>
                <w:left w:val="none" w:sz="0" w:space="0" w:color="auto"/>
                <w:bottom w:val="none" w:sz="0" w:space="0" w:color="auto"/>
                <w:right w:val="none" w:sz="0" w:space="0" w:color="auto"/>
              </w:divBdr>
              <w:divsChild>
                <w:div w:id="561253501">
                  <w:marLeft w:val="0"/>
                  <w:marRight w:val="0"/>
                  <w:marTop w:val="0"/>
                  <w:marBottom w:val="0"/>
                  <w:divBdr>
                    <w:top w:val="single" w:sz="6" w:space="0" w:color="F0F0F0"/>
                    <w:left w:val="single" w:sz="6" w:space="0" w:color="F0F0F0"/>
                    <w:bottom w:val="single" w:sz="6" w:space="0" w:color="F0F0F0"/>
                    <w:right w:val="single" w:sz="6" w:space="0" w:color="F0F0F0"/>
                  </w:divBdr>
                  <w:divsChild>
                    <w:div w:id="1295059936">
                      <w:marLeft w:val="0"/>
                      <w:marRight w:val="0"/>
                      <w:marTop w:val="0"/>
                      <w:marBottom w:val="0"/>
                      <w:divBdr>
                        <w:top w:val="none" w:sz="0" w:space="0" w:color="auto"/>
                        <w:left w:val="none" w:sz="0" w:space="0" w:color="auto"/>
                        <w:bottom w:val="none" w:sz="0" w:space="0" w:color="auto"/>
                        <w:right w:val="none" w:sz="0" w:space="0" w:color="auto"/>
                      </w:divBdr>
                      <w:divsChild>
                        <w:div w:id="1604923711">
                          <w:marLeft w:val="0"/>
                          <w:marRight w:val="0"/>
                          <w:marTop w:val="0"/>
                          <w:marBottom w:val="0"/>
                          <w:divBdr>
                            <w:top w:val="none" w:sz="0" w:space="0" w:color="auto"/>
                            <w:left w:val="none" w:sz="0" w:space="0" w:color="auto"/>
                            <w:bottom w:val="none" w:sz="0" w:space="0" w:color="auto"/>
                            <w:right w:val="none" w:sz="0" w:space="0" w:color="auto"/>
                          </w:divBdr>
                          <w:divsChild>
                            <w:div w:id="1700468940">
                              <w:marLeft w:val="0"/>
                              <w:marRight w:val="0"/>
                              <w:marTop w:val="0"/>
                              <w:marBottom w:val="0"/>
                              <w:divBdr>
                                <w:top w:val="none" w:sz="0" w:space="0" w:color="auto"/>
                                <w:left w:val="none" w:sz="0" w:space="0" w:color="auto"/>
                                <w:bottom w:val="none" w:sz="0" w:space="0" w:color="auto"/>
                                <w:right w:val="none" w:sz="0" w:space="0" w:color="auto"/>
                              </w:divBdr>
                              <w:divsChild>
                                <w:div w:id="12358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852317">
              <w:marLeft w:val="0"/>
              <w:marRight w:val="0"/>
              <w:marTop w:val="825"/>
              <w:marBottom w:val="450"/>
              <w:divBdr>
                <w:top w:val="none" w:sz="0" w:space="0" w:color="auto"/>
                <w:left w:val="none" w:sz="0" w:space="0" w:color="auto"/>
                <w:bottom w:val="none" w:sz="0" w:space="0" w:color="auto"/>
                <w:right w:val="none" w:sz="0" w:space="0" w:color="auto"/>
              </w:divBdr>
              <w:divsChild>
                <w:div w:id="1142773734">
                  <w:marLeft w:val="0"/>
                  <w:marRight w:val="0"/>
                  <w:marTop w:val="0"/>
                  <w:marBottom w:val="0"/>
                  <w:divBdr>
                    <w:top w:val="single" w:sz="6" w:space="0" w:color="F0F0F0"/>
                    <w:left w:val="single" w:sz="6" w:space="0" w:color="F0F0F0"/>
                    <w:bottom w:val="single" w:sz="6" w:space="0" w:color="F0F0F0"/>
                    <w:right w:val="single" w:sz="6" w:space="0" w:color="F0F0F0"/>
                  </w:divBdr>
                  <w:divsChild>
                    <w:div w:id="1736662628">
                      <w:marLeft w:val="0"/>
                      <w:marRight w:val="0"/>
                      <w:marTop w:val="0"/>
                      <w:marBottom w:val="0"/>
                      <w:divBdr>
                        <w:top w:val="none" w:sz="0" w:space="0" w:color="auto"/>
                        <w:left w:val="none" w:sz="0" w:space="0" w:color="auto"/>
                        <w:bottom w:val="none" w:sz="0" w:space="0" w:color="auto"/>
                        <w:right w:val="none" w:sz="0" w:space="0" w:color="auto"/>
                      </w:divBdr>
                      <w:divsChild>
                        <w:div w:id="77407007">
                          <w:marLeft w:val="0"/>
                          <w:marRight w:val="0"/>
                          <w:marTop w:val="0"/>
                          <w:marBottom w:val="0"/>
                          <w:divBdr>
                            <w:top w:val="none" w:sz="0" w:space="0" w:color="auto"/>
                            <w:left w:val="none" w:sz="0" w:space="0" w:color="auto"/>
                            <w:bottom w:val="none" w:sz="0" w:space="0" w:color="auto"/>
                            <w:right w:val="none" w:sz="0" w:space="0" w:color="auto"/>
                          </w:divBdr>
                          <w:divsChild>
                            <w:div w:id="955677985">
                              <w:marLeft w:val="0"/>
                              <w:marRight w:val="0"/>
                              <w:marTop w:val="0"/>
                              <w:marBottom w:val="0"/>
                              <w:divBdr>
                                <w:top w:val="none" w:sz="0" w:space="0" w:color="auto"/>
                                <w:left w:val="none" w:sz="0" w:space="0" w:color="auto"/>
                                <w:bottom w:val="none" w:sz="0" w:space="0" w:color="auto"/>
                                <w:right w:val="none" w:sz="0" w:space="0" w:color="auto"/>
                              </w:divBdr>
                              <w:divsChild>
                                <w:div w:id="19434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818572">
              <w:marLeft w:val="0"/>
              <w:marRight w:val="0"/>
              <w:marTop w:val="0"/>
              <w:marBottom w:val="0"/>
              <w:divBdr>
                <w:top w:val="none" w:sz="0" w:space="0" w:color="auto"/>
                <w:left w:val="none" w:sz="0" w:space="0" w:color="auto"/>
                <w:bottom w:val="none" w:sz="0" w:space="0" w:color="auto"/>
                <w:right w:val="none" w:sz="0" w:space="0" w:color="auto"/>
              </w:divBdr>
              <w:divsChild>
                <w:div w:id="1626426453">
                  <w:marLeft w:val="0"/>
                  <w:marRight w:val="0"/>
                  <w:marTop w:val="450"/>
                  <w:marBottom w:val="780"/>
                  <w:divBdr>
                    <w:top w:val="none" w:sz="0" w:space="0" w:color="auto"/>
                    <w:left w:val="none" w:sz="0" w:space="0" w:color="auto"/>
                    <w:bottom w:val="none" w:sz="0" w:space="0" w:color="auto"/>
                    <w:right w:val="none" w:sz="0" w:space="0" w:color="auto"/>
                  </w:divBdr>
                  <w:divsChild>
                    <w:div w:id="148637782">
                      <w:marLeft w:val="0"/>
                      <w:marRight w:val="0"/>
                      <w:marTop w:val="100"/>
                      <w:marBottom w:val="100"/>
                      <w:divBdr>
                        <w:top w:val="none" w:sz="0" w:space="0" w:color="auto"/>
                        <w:left w:val="none" w:sz="0" w:space="0" w:color="auto"/>
                        <w:bottom w:val="none" w:sz="0" w:space="0" w:color="auto"/>
                        <w:right w:val="none" w:sz="0" w:space="0" w:color="auto"/>
                      </w:divBdr>
                      <w:divsChild>
                        <w:div w:id="1050613271">
                          <w:marLeft w:val="0"/>
                          <w:marRight w:val="0"/>
                          <w:marTop w:val="0"/>
                          <w:marBottom w:val="0"/>
                          <w:divBdr>
                            <w:top w:val="none" w:sz="0" w:space="0" w:color="auto"/>
                            <w:left w:val="none" w:sz="0" w:space="0" w:color="auto"/>
                            <w:bottom w:val="none" w:sz="0" w:space="0" w:color="auto"/>
                            <w:right w:val="none" w:sz="0" w:space="0" w:color="auto"/>
                          </w:divBdr>
                          <w:divsChild>
                            <w:div w:id="850611143">
                              <w:marLeft w:val="0"/>
                              <w:marRight w:val="0"/>
                              <w:marTop w:val="0"/>
                              <w:marBottom w:val="0"/>
                              <w:divBdr>
                                <w:top w:val="none" w:sz="0" w:space="0" w:color="auto"/>
                                <w:left w:val="none" w:sz="0" w:space="0" w:color="auto"/>
                                <w:bottom w:val="none" w:sz="0" w:space="0" w:color="auto"/>
                                <w:right w:val="none" w:sz="0" w:space="0" w:color="auto"/>
                              </w:divBdr>
                              <w:divsChild>
                                <w:div w:id="595986507">
                                  <w:marLeft w:val="0"/>
                                  <w:marRight w:val="0"/>
                                  <w:marTop w:val="0"/>
                                  <w:marBottom w:val="375"/>
                                  <w:divBdr>
                                    <w:top w:val="none" w:sz="0" w:space="0" w:color="auto"/>
                                    <w:left w:val="none" w:sz="0" w:space="0" w:color="auto"/>
                                    <w:bottom w:val="none" w:sz="0" w:space="0" w:color="auto"/>
                                    <w:right w:val="none" w:sz="0" w:space="0" w:color="auto"/>
                                  </w:divBdr>
                                </w:div>
                                <w:div w:id="1474562166">
                                  <w:marLeft w:val="0"/>
                                  <w:marRight w:val="0"/>
                                  <w:marTop w:val="0"/>
                                  <w:marBottom w:val="0"/>
                                  <w:divBdr>
                                    <w:top w:val="none" w:sz="0" w:space="0" w:color="auto"/>
                                    <w:left w:val="none" w:sz="0" w:space="0" w:color="auto"/>
                                    <w:bottom w:val="none" w:sz="0" w:space="0" w:color="auto"/>
                                    <w:right w:val="none" w:sz="0" w:space="0" w:color="auto"/>
                                  </w:divBdr>
                                </w:div>
                              </w:divsChild>
                            </w:div>
                            <w:div w:id="1010571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3324454">
          <w:marLeft w:val="0"/>
          <w:marRight w:val="0"/>
          <w:marTop w:val="0"/>
          <w:marBottom w:val="450"/>
          <w:divBdr>
            <w:top w:val="none" w:sz="0" w:space="0" w:color="auto"/>
            <w:left w:val="none" w:sz="0" w:space="0" w:color="auto"/>
            <w:bottom w:val="none" w:sz="0" w:space="0" w:color="auto"/>
            <w:right w:val="none" w:sz="0" w:space="0" w:color="auto"/>
          </w:divBdr>
          <w:divsChild>
            <w:div w:id="1921216239">
              <w:marLeft w:val="0"/>
              <w:marRight w:val="0"/>
              <w:marTop w:val="0"/>
              <w:marBottom w:val="0"/>
              <w:divBdr>
                <w:top w:val="none" w:sz="0" w:space="0" w:color="auto"/>
                <w:left w:val="none" w:sz="0" w:space="0" w:color="auto"/>
                <w:bottom w:val="none" w:sz="0" w:space="0" w:color="auto"/>
                <w:right w:val="none" w:sz="0" w:space="0" w:color="auto"/>
              </w:divBdr>
              <w:divsChild>
                <w:div w:id="1439788950">
                  <w:marLeft w:val="0"/>
                  <w:marRight w:val="0"/>
                  <w:marTop w:val="0"/>
                  <w:marBottom w:val="0"/>
                  <w:divBdr>
                    <w:top w:val="none" w:sz="0" w:space="0" w:color="auto"/>
                    <w:left w:val="single" w:sz="2" w:space="0" w:color="auto"/>
                    <w:bottom w:val="none" w:sz="0" w:space="0" w:color="auto"/>
                    <w:right w:val="none" w:sz="0" w:space="0" w:color="auto"/>
                  </w:divBdr>
                </w:div>
                <w:div w:id="2068727022">
                  <w:marLeft w:val="0"/>
                  <w:marRight w:val="0"/>
                  <w:marTop w:val="0"/>
                  <w:marBottom w:val="0"/>
                  <w:divBdr>
                    <w:top w:val="none" w:sz="0" w:space="0" w:color="auto"/>
                    <w:left w:val="none" w:sz="0" w:space="0" w:color="auto"/>
                    <w:bottom w:val="none" w:sz="0" w:space="0" w:color="auto"/>
                    <w:right w:val="none" w:sz="0" w:space="0" w:color="auto"/>
                  </w:divBdr>
                  <w:divsChild>
                    <w:div w:id="21297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6522">
      <w:bodyDiv w:val="1"/>
      <w:marLeft w:val="0"/>
      <w:marRight w:val="0"/>
      <w:marTop w:val="0"/>
      <w:marBottom w:val="0"/>
      <w:divBdr>
        <w:top w:val="none" w:sz="0" w:space="0" w:color="auto"/>
        <w:left w:val="none" w:sz="0" w:space="0" w:color="auto"/>
        <w:bottom w:val="none" w:sz="0" w:space="0" w:color="auto"/>
        <w:right w:val="none" w:sz="0" w:space="0" w:color="auto"/>
      </w:divBdr>
      <w:divsChild>
        <w:div w:id="266743486">
          <w:marLeft w:val="0"/>
          <w:marRight w:val="0"/>
          <w:marTop w:val="150"/>
          <w:marBottom w:val="0"/>
          <w:divBdr>
            <w:top w:val="single" w:sz="6" w:space="11" w:color="EDEDED"/>
            <w:left w:val="single" w:sz="6" w:space="11" w:color="EDEDED"/>
            <w:bottom w:val="single" w:sz="6" w:space="11" w:color="EDEDED"/>
            <w:right w:val="single" w:sz="6" w:space="11" w:color="EDEDED"/>
          </w:divBdr>
        </w:div>
        <w:div w:id="436147125">
          <w:marLeft w:val="0"/>
          <w:marRight w:val="0"/>
          <w:marTop w:val="0"/>
          <w:marBottom w:val="0"/>
          <w:divBdr>
            <w:top w:val="none" w:sz="0" w:space="0" w:color="auto"/>
            <w:left w:val="none" w:sz="0" w:space="0" w:color="auto"/>
            <w:bottom w:val="none" w:sz="0" w:space="0" w:color="auto"/>
            <w:right w:val="none" w:sz="0" w:space="0" w:color="auto"/>
          </w:divBdr>
        </w:div>
        <w:div w:id="1236165319">
          <w:marLeft w:val="0"/>
          <w:marRight w:val="0"/>
          <w:marTop w:val="300"/>
          <w:marBottom w:val="300"/>
          <w:divBdr>
            <w:top w:val="none" w:sz="0" w:space="0" w:color="auto"/>
            <w:left w:val="none" w:sz="0" w:space="0" w:color="auto"/>
            <w:bottom w:val="none" w:sz="0" w:space="0" w:color="auto"/>
            <w:right w:val="none" w:sz="0" w:space="0" w:color="auto"/>
          </w:divBdr>
        </w:div>
        <w:div w:id="1300069509">
          <w:marLeft w:val="-225"/>
          <w:marRight w:val="-225"/>
          <w:marTop w:val="0"/>
          <w:marBottom w:val="0"/>
          <w:divBdr>
            <w:top w:val="none" w:sz="0" w:space="0" w:color="auto"/>
            <w:left w:val="none" w:sz="0" w:space="0" w:color="auto"/>
            <w:bottom w:val="none" w:sz="0" w:space="0" w:color="auto"/>
            <w:right w:val="none" w:sz="0" w:space="0" w:color="auto"/>
          </w:divBdr>
          <w:divsChild>
            <w:div w:id="256596630">
              <w:marLeft w:val="0"/>
              <w:marRight w:val="0"/>
              <w:marTop w:val="0"/>
              <w:marBottom w:val="0"/>
              <w:divBdr>
                <w:top w:val="none" w:sz="0" w:space="0" w:color="auto"/>
                <w:left w:val="none" w:sz="0" w:space="0" w:color="auto"/>
                <w:bottom w:val="none" w:sz="0" w:space="0" w:color="auto"/>
                <w:right w:val="none" w:sz="0" w:space="0" w:color="auto"/>
              </w:divBdr>
            </w:div>
          </w:divsChild>
        </w:div>
        <w:div w:id="1306818513">
          <w:marLeft w:val="0"/>
          <w:marRight w:val="0"/>
          <w:marTop w:val="0"/>
          <w:marBottom w:val="0"/>
          <w:divBdr>
            <w:top w:val="none" w:sz="0" w:space="0" w:color="auto"/>
            <w:left w:val="none" w:sz="0" w:space="0" w:color="auto"/>
            <w:bottom w:val="none" w:sz="0" w:space="0" w:color="auto"/>
            <w:right w:val="none" w:sz="0" w:space="0" w:color="auto"/>
          </w:divBdr>
        </w:div>
      </w:divsChild>
    </w:div>
    <w:div w:id="438183057">
      <w:bodyDiv w:val="1"/>
      <w:marLeft w:val="0"/>
      <w:marRight w:val="0"/>
      <w:marTop w:val="0"/>
      <w:marBottom w:val="0"/>
      <w:divBdr>
        <w:top w:val="none" w:sz="0" w:space="0" w:color="auto"/>
        <w:left w:val="none" w:sz="0" w:space="0" w:color="auto"/>
        <w:bottom w:val="none" w:sz="0" w:space="0" w:color="auto"/>
        <w:right w:val="none" w:sz="0" w:space="0" w:color="auto"/>
      </w:divBdr>
      <w:divsChild>
        <w:div w:id="1168209652">
          <w:marLeft w:val="0"/>
          <w:marRight w:val="0"/>
          <w:marTop w:val="0"/>
          <w:marBottom w:val="0"/>
          <w:divBdr>
            <w:top w:val="none" w:sz="0" w:space="0" w:color="auto"/>
            <w:left w:val="none" w:sz="0" w:space="0" w:color="auto"/>
            <w:bottom w:val="none" w:sz="0" w:space="0" w:color="auto"/>
            <w:right w:val="none" w:sz="0" w:space="0" w:color="auto"/>
          </w:divBdr>
          <w:divsChild>
            <w:div w:id="2105881095">
              <w:marLeft w:val="0"/>
              <w:marRight w:val="0"/>
              <w:marTop w:val="0"/>
              <w:marBottom w:val="0"/>
              <w:divBdr>
                <w:top w:val="none" w:sz="0" w:space="0" w:color="auto"/>
                <w:left w:val="none" w:sz="0" w:space="0" w:color="auto"/>
                <w:bottom w:val="none" w:sz="0" w:space="0" w:color="auto"/>
                <w:right w:val="none" w:sz="0" w:space="0" w:color="auto"/>
              </w:divBdr>
              <w:divsChild>
                <w:div w:id="466821926">
                  <w:marLeft w:val="0"/>
                  <w:marRight w:val="0"/>
                  <w:marTop w:val="0"/>
                  <w:marBottom w:val="0"/>
                  <w:divBdr>
                    <w:top w:val="none" w:sz="0" w:space="0" w:color="auto"/>
                    <w:left w:val="none" w:sz="0" w:space="0" w:color="auto"/>
                    <w:bottom w:val="none" w:sz="0" w:space="0" w:color="auto"/>
                    <w:right w:val="none" w:sz="0" w:space="0" w:color="auto"/>
                  </w:divBdr>
                  <w:divsChild>
                    <w:div w:id="417605288">
                      <w:marLeft w:val="0"/>
                      <w:marRight w:val="0"/>
                      <w:marTop w:val="0"/>
                      <w:marBottom w:val="0"/>
                      <w:divBdr>
                        <w:top w:val="none" w:sz="0" w:space="0" w:color="auto"/>
                        <w:left w:val="none" w:sz="0" w:space="0" w:color="auto"/>
                        <w:bottom w:val="none" w:sz="0" w:space="0" w:color="auto"/>
                        <w:right w:val="none" w:sz="0" w:space="0" w:color="auto"/>
                      </w:divBdr>
                    </w:div>
                  </w:divsChild>
                </w:div>
                <w:div w:id="703292363">
                  <w:marLeft w:val="0"/>
                  <w:marRight w:val="0"/>
                  <w:marTop w:val="0"/>
                  <w:marBottom w:val="0"/>
                  <w:divBdr>
                    <w:top w:val="none" w:sz="0" w:space="0" w:color="auto"/>
                    <w:left w:val="none" w:sz="0" w:space="0" w:color="auto"/>
                    <w:bottom w:val="none" w:sz="0" w:space="0" w:color="auto"/>
                    <w:right w:val="none" w:sz="0" w:space="0" w:color="auto"/>
                  </w:divBdr>
                  <w:divsChild>
                    <w:div w:id="1760906890">
                      <w:marLeft w:val="0"/>
                      <w:marRight w:val="0"/>
                      <w:marTop w:val="0"/>
                      <w:marBottom w:val="0"/>
                      <w:divBdr>
                        <w:top w:val="none" w:sz="0" w:space="0" w:color="auto"/>
                        <w:left w:val="none" w:sz="0" w:space="0" w:color="auto"/>
                        <w:bottom w:val="none" w:sz="0" w:space="0" w:color="auto"/>
                        <w:right w:val="none" w:sz="0" w:space="0" w:color="auto"/>
                      </w:divBdr>
                      <w:divsChild>
                        <w:div w:id="1674605125">
                          <w:marLeft w:val="0"/>
                          <w:marRight w:val="0"/>
                          <w:marTop w:val="0"/>
                          <w:marBottom w:val="0"/>
                          <w:divBdr>
                            <w:top w:val="none" w:sz="0" w:space="0" w:color="auto"/>
                            <w:left w:val="none" w:sz="0" w:space="0" w:color="auto"/>
                            <w:bottom w:val="none" w:sz="0" w:space="0" w:color="auto"/>
                            <w:right w:val="none" w:sz="0" w:space="0" w:color="auto"/>
                          </w:divBdr>
                          <w:divsChild>
                            <w:div w:id="240913054">
                              <w:marLeft w:val="0"/>
                              <w:marRight w:val="0"/>
                              <w:marTop w:val="0"/>
                              <w:marBottom w:val="0"/>
                              <w:divBdr>
                                <w:top w:val="none" w:sz="0" w:space="0" w:color="auto"/>
                                <w:left w:val="none" w:sz="0" w:space="0" w:color="auto"/>
                                <w:bottom w:val="none" w:sz="0" w:space="0" w:color="auto"/>
                                <w:right w:val="none" w:sz="0" w:space="0" w:color="auto"/>
                              </w:divBdr>
                              <w:divsChild>
                                <w:div w:id="1242636344">
                                  <w:marLeft w:val="0"/>
                                  <w:marRight w:val="0"/>
                                  <w:marTop w:val="0"/>
                                  <w:marBottom w:val="0"/>
                                  <w:divBdr>
                                    <w:top w:val="none" w:sz="0" w:space="0" w:color="auto"/>
                                    <w:left w:val="none" w:sz="0" w:space="0" w:color="auto"/>
                                    <w:bottom w:val="none" w:sz="0" w:space="0" w:color="auto"/>
                                    <w:right w:val="none" w:sz="0" w:space="0" w:color="auto"/>
                                  </w:divBdr>
                                  <w:divsChild>
                                    <w:div w:id="356543064">
                                      <w:marLeft w:val="0"/>
                                      <w:marRight w:val="0"/>
                                      <w:marTop w:val="0"/>
                                      <w:marBottom w:val="0"/>
                                      <w:divBdr>
                                        <w:top w:val="none" w:sz="0" w:space="0" w:color="auto"/>
                                        <w:left w:val="none" w:sz="0" w:space="0" w:color="auto"/>
                                        <w:bottom w:val="none" w:sz="0" w:space="0" w:color="auto"/>
                                        <w:right w:val="none" w:sz="0" w:space="0" w:color="auto"/>
                                      </w:divBdr>
                                      <w:divsChild>
                                        <w:div w:id="1206796558">
                                          <w:marLeft w:val="0"/>
                                          <w:marRight w:val="0"/>
                                          <w:marTop w:val="0"/>
                                          <w:marBottom w:val="0"/>
                                          <w:divBdr>
                                            <w:top w:val="none" w:sz="0" w:space="0" w:color="auto"/>
                                            <w:left w:val="none" w:sz="0" w:space="0" w:color="auto"/>
                                            <w:bottom w:val="none" w:sz="0" w:space="0" w:color="auto"/>
                                            <w:right w:val="none" w:sz="0" w:space="0" w:color="auto"/>
                                          </w:divBdr>
                                        </w:div>
                                        <w:div w:id="1652366735">
                                          <w:marLeft w:val="0"/>
                                          <w:marRight w:val="0"/>
                                          <w:marTop w:val="0"/>
                                          <w:marBottom w:val="0"/>
                                          <w:divBdr>
                                            <w:top w:val="none" w:sz="0" w:space="0" w:color="auto"/>
                                            <w:left w:val="none" w:sz="0" w:space="0" w:color="auto"/>
                                            <w:bottom w:val="none" w:sz="0" w:space="0" w:color="auto"/>
                                            <w:right w:val="none" w:sz="0" w:space="0" w:color="auto"/>
                                          </w:divBdr>
                                          <w:divsChild>
                                            <w:div w:id="1174564378">
                                              <w:marLeft w:val="0"/>
                                              <w:marRight w:val="0"/>
                                              <w:marTop w:val="0"/>
                                              <w:marBottom w:val="0"/>
                                              <w:divBdr>
                                                <w:top w:val="none" w:sz="0" w:space="0" w:color="auto"/>
                                                <w:left w:val="none" w:sz="0" w:space="0" w:color="auto"/>
                                                <w:bottom w:val="none" w:sz="0" w:space="0" w:color="auto"/>
                                                <w:right w:val="none" w:sz="0" w:space="0" w:color="auto"/>
                                              </w:divBdr>
                                            </w:div>
                                            <w:div w:id="1413087677">
                                              <w:marLeft w:val="0"/>
                                              <w:marRight w:val="0"/>
                                              <w:marTop w:val="0"/>
                                              <w:marBottom w:val="0"/>
                                              <w:divBdr>
                                                <w:top w:val="none" w:sz="0" w:space="0" w:color="auto"/>
                                                <w:left w:val="none" w:sz="0" w:space="0" w:color="auto"/>
                                                <w:bottom w:val="none" w:sz="0" w:space="0" w:color="auto"/>
                                                <w:right w:val="none" w:sz="0" w:space="0" w:color="auto"/>
                                              </w:divBdr>
                                            </w:div>
                                            <w:div w:id="1817867765">
                                              <w:marLeft w:val="0"/>
                                              <w:marRight w:val="0"/>
                                              <w:marTop w:val="0"/>
                                              <w:marBottom w:val="0"/>
                                              <w:divBdr>
                                                <w:top w:val="none" w:sz="0" w:space="0" w:color="auto"/>
                                                <w:left w:val="none" w:sz="0" w:space="0" w:color="auto"/>
                                                <w:bottom w:val="none" w:sz="0" w:space="0" w:color="auto"/>
                                                <w:right w:val="none" w:sz="0" w:space="0" w:color="auto"/>
                                              </w:divBdr>
                                              <w:divsChild>
                                                <w:div w:id="885484571">
                                                  <w:marLeft w:val="0"/>
                                                  <w:marRight w:val="0"/>
                                                  <w:marTop w:val="0"/>
                                                  <w:marBottom w:val="0"/>
                                                  <w:divBdr>
                                                    <w:top w:val="none" w:sz="0" w:space="0" w:color="auto"/>
                                                    <w:left w:val="none" w:sz="0" w:space="0" w:color="auto"/>
                                                    <w:bottom w:val="none" w:sz="0" w:space="0" w:color="auto"/>
                                                    <w:right w:val="none" w:sz="0" w:space="0" w:color="auto"/>
                                                  </w:divBdr>
                                                </w:div>
                                                <w:div w:id="1274940638">
                                                  <w:marLeft w:val="0"/>
                                                  <w:marRight w:val="0"/>
                                                  <w:marTop w:val="0"/>
                                                  <w:marBottom w:val="0"/>
                                                  <w:divBdr>
                                                    <w:top w:val="none" w:sz="0" w:space="0" w:color="auto"/>
                                                    <w:left w:val="none" w:sz="0" w:space="0" w:color="auto"/>
                                                    <w:bottom w:val="none" w:sz="0" w:space="0" w:color="auto"/>
                                                    <w:right w:val="none" w:sz="0" w:space="0" w:color="auto"/>
                                                  </w:divBdr>
                                                </w:div>
                                              </w:divsChild>
                                            </w:div>
                                            <w:div w:id="1879198664">
                                              <w:marLeft w:val="0"/>
                                              <w:marRight w:val="0"/>
                                              <w:marTop w:val="0"/>
                                              <w:marBottom w:val="0"/>
                                              <w:divBdr>
                                                <w:top w:val="none" w:sz="0" w:space="0" w:color="auto"/>
                                                <w:left w:val="none" w:sz="0" w:space="0" w:color="auto"/>
                                                <w:bottom w:val="none" w:sz="0" w:space="0" w:color="auto"/>
                                                <w:right w:val="none" w:sz="0" w:space="0" w:color="auto"/>
                                              </w:divBdr>
                                              <w:divsChild>
                                                <w:div w:id="662853748">
                                                  <w:marLeft w:val="0"/>
                                                  <w:marRight w:val="0"/>
                                                  <w:marTop w:val="0"/>
                                                  <w:marBottom w:val="0"/>
                                                  <w:divBdr>
                                                    <w:top w:val="none" w:sz="0" w:space="0" w:color="auto"/>
                                                    <w:left w:val="none" w:sz="0" w:space="0" w:color="auto"/>
                                                    <w:bottom w:val="none" w:sz="0" w:space="0" w:color="auto"/>
                                                    <w:right w:val="none" w:sz="0" w:space="0" w:color="auto"/>
                                                  </w:divBdr>
                                                </w:div>
                                              </w:divsChild>
                                            </w:div>
                                            <w:div w:id="2135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920150">
          <w:marLeft w:val="0"/>
          <w:marRight w:val="0"/>
          <w:marTop w:val="0"/>
          <w:marBottom w:val="0"/>
          <w:divBdr>
            <w:top w:val="none" w:sz="0" w:space="0" w:color="auto"/>
            <w:left w:val="none" w:sz="0" w:space="0" w:color="auto"/>
            <w:bottom w:val="none" w:sz="0" w:space="0" w:color="auto"/>
            <w:right w:val="none" w:sz="0" w:space="0" w:color="auto"/>
          </w:divBdr>
          <w:divsChild>
            <w:div w:id="757822514">
              <w:marLeft w:val="0"/>
              <w:marRight w:val="0"/>
              <w:marTop w:val="0"/>
              <w:marBottom w:val="0"/>
              <w:divBdr>
                <w:top w:val="none" w:sz="0" w:space="0" w:color="auto"/>
                <w:left w:val="none" w:sz="0" w:space="0" w:color="auto"/>
                <w:bottom w:val="none" w:sz="0" w:space="0" w:color="auto"/>
                <w:right w:val="none" w:sz="0" w:space="0" w:color="auto"/>
              </w:divBdr>
              <w:divsChild>
                <w:div w:id="2100636806">
                  <w:marLeft w:val="0"/>
                  <w:marRight w:val="0"/>
                  <w:marTop w:val="0"/>
                  <w:marBottom w:val="0"/>
                  <w:divBdr>
                    <w:top w:val="none" w:sz="0" w:space="0" w:color="auto"/>
                    <w:left w:val="none" w:sz="0" w:space="0" w:color="auto"/>
                    <w:bottom w:val="none" w:sz="0" w:space="0" w:color="auto"/>
                    <w:right w:val="none" w:sz="0" w:space="0" w:color="auto"/>
                  </w:divBdr>
                  <w:divsChild>
                    <w:div w:id="11071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5129">
              <w:marLeft w:val="0"/>
              <w:marRight w:val="0"/>
              <w:marTop w:val="0"/>
              <w:marBottom w:val="0"/>
              <w:divBdr>
                <w:top w:val="none" w:sz="0" w:space="0" w:color="auto"/>
                <w:left w:val="none" w:sz="0" w:space="0" w:color="auto"/>
                <w:bottom w:val="none" w:sz="0" w:space="0" w:color="auto"/>
                <w:right w:val="none" w:sz="0" w:space="0" w:color="auto"/>
              </w:divBdr>
              <w:divsChild>
                <w:div w:id="1777671425">
                  <w:marLeft w:val="0"/>
                  <w:marRight w:val="0"/>
                  <w:marTop w:val="0"/>
                  <w:marBottom w:val="0"/>
                  <w:divBdr>
                    <w:top w:val="none" w:sz="0" w:space="0" w:color="auto"/>
                    <w:left w:val="none" w:sz="0" w:space="0" w:color="auto"/>
                    <w:bottom w:val="none" w:sz="0" w:space="0" w:color="auto"/>
                    <w:right w:val="none" w:sz="0" w:space="0" w:color="auto"/>
                  </w:divBdr>
                  <w:divsChild>
                    <w:div w:id="1537355518">
                      <w:marLeft w:val="0"/>
                      <w:marRight w:val="0"/>
                      <w:marTop w:val="0"/>
                      <w:marBottom w:val="0"/>
                      <w:divBdr>
                        <w:top w:val="none" w:sz="0" w:space="0" w:color="auto"/>
                        <w:left w:val="none" w:sz="0" w:space="0" w:color="auto"/>
                        <w:bottom w:val="none" w:sz="0" w:space="0" w:color="auto"/>
                        <w:right w:val="none" w:sz="0" w:space="0" w:color="auto"/>
                      </w:divBdr>
                    </w:div>
                    <w:div w:id="1789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2159">
      <w:bodyDiv w:val="1"/>
      <w:marLeft w:val="0"/>
      <w:marRight w:val="0"/>
      <w:marTop w:val="0"/>
      <w:marBottom w:val="0"/>
      <w:divBdr>
        <w:top w:val="none" w:sz="0" w:space="0" w:color="auto"/>
        <w:left w:val="none" w:sz="0" w:space="0" w:color="auto"/>
        <w:bottom w:val="none" w:sz="0" w:space="0" w:color="auto"/>
        <w:right w:val="none" w:sz="0" w:space="0" w:color="auto"/>
      </w:divBdr>
      <w:divsChild>
        <w:div w:id="662246050">
          <w:marLeft w:val="0"/>
          <w:marRight w:val="0"/>
          <w:marTop w:val="0"/>
          <w:marBottom w:val="0"/>
          <w:divBdr>
            <w:top w:val="none" w:sz="0" w:space="0" w:color="auto"/>
            <w:left w:val="none" w:sz="0" w:space="0" w:color="auto"/>
            <w:bottom w:val="none" w:sz="0" w:space="0" w:color="auto"/>
            <w:right w:val="none" w:sz="0" w:space="0" w:color="auto"/>
          </w:divBdr>
          <w:divsChild>
            <w:div w:id="1279723501">
              <w:marLeft w:val="0"/>
              <w:marRight w:val="0"/>
              <w:marTop w:val="0"/>
              <w:marBottom w:val="150"/>
              <w:divBdr>
                <w:top w:val="none" w:sz="0" w:space="0" w:color="auto"/>
                <w:left w:val="none" w:sz="0" w:space="0" w:color="auto"/>
                <w:bottom w:val="none" w:sz="0" w:space="0" w:color="auto"/>
                <w:right w:val="none" w:sz="0" w:space="0" w:color="auto"/>
              </w:divBdr>
            </w:div>
          </w:divsChild>
        </w:div>
        <w:div w:id="1932666446">
          <w:marLeft w:val="0"/>
          <w:marRight w:val="0"/>
          <w:marTop w:val="0"/>
          <w:marBottom w:val="0"/>
          <w:divBdr>
            <w:top w:val="none" w:sz="0" w:space="0" w:color="auto"/>
            <w:left w:val="none" w:sz="0" w:space="0" w:color="auto"/>
            <w:bottom w:val="none" w:sz="0" w:space="0" w:color="auto"/>
            <w:right w:val="none" w:sz="0" w:space="0" w:color="auto"/>
          </w:divBdr>
          <w:divsChild>
            <w:div w:id="65879996">
              <w:marLeft w:val="0"/>
              <w:marRight w:val="0"/>
              <w:marTop w:val="0"/>
              <w:marBottom w:val="240"/>
              <w:divBdr>
                <w:top w:val="none" w:sz="0" w:space="0" w:color="auto"/>
                <w:left w:val="none" w:sz="0" w:space="0" w:color="auto"/>
                <w:bottom w:val="none" w:sz="0" w:space="0" w:color="auto"/>
                <w:right w:val="none" w:sz="0" w:space="0" w:color="auto"/>
              </w:divBdr>
            </w:div>
            <w:div w:id="223561797">
              <w:marLeft w:val="0"/>
              <w:marRight w:val="0"/>
              <w:marTop w:val="0"/>
              <w:marBottom w:val="240"/>
              <w:divBdr>
                <w:top w:val="none" w:sz="0" w:space="0" w:color="auto"/>
                <w:left w:val="none" w:sz="0" w:space="0" w:color="auto"/>
                <w:bottom w:val="none" w:sz="0" w:space="0" w:color="auto"/>
                <w:right w:val="none" w:sz="0" w:space="0" w:color="auto"/>
              </w:divBdr>
            </w:div>
            <w:div w:id="235628558">
              <w:marLeft w:val="0"/>
              <w:marRight w:val="0"/>
              <w:marTop w:val="0"/>
              <w:marBottom w:val="240"/>
              <w:divBdr>
                <w:top w:val="none" w:sz="0" w:space="0" w:color="auto"/>
                <w:left w:val="none" w:sz="0" w:space="0" w:color="auto"/>
                <w:bottom w:val="none" w:sz="0" w:space="0" w:color="auto"/>
                <w:right w:val="none" w:sz="0" w:space="0" w:color="auto"/>
              </w:divBdr>
            </w:div>
            <w:div w:id="292059733">
              <w:marLeft w:val="0"/>
              <w:marRight w:val="0"/>
              <w:marTop w:val="0"/>
              <w:marBottom w:val="240"/>
              <w:divBdr>
                <w:top w:val="none" w:sz="0" w:space="0" w:color="auto"/>
                <w:left w:val="none" w:sz="0" w:space="0" w:color="auto"/>
                <w:bottom w:val="none" w:sz="0" w:space="0" w:color="auto"/>
                <w:right w:val="none" w:sz="0" w:space="0" w:color="auto"/>
              </w:divBdr>
            </w:div>
            <w:div w:id="390234017">
              <w:marLeft w:val="0"/>
              <w:marRight w:val="0"/>
              <w:marTop w:val="0"/>
              <w:marBottom w:val="240"/>
              <w:divBdr>
                <w:top w:val="none" w:sz="0" w:space="0" w:color="auto"/>
                <w:left w:val="none" w:sz="0" w:space="0" w:color="auto"/>
                <w:bottom w:val="none" w:sz="0" w:space="0" w:color="auto"/>
                <w:right w:val="none" w:sz="0" w:space="0" w:color="auto"/>
              </w:divBdr>
            </w:div>
            <w:div w:id="714817271">
              <w:marLeft w:val="0"/>
              <w:marRight w:val="0"/>
              <w:marTop w:val="0"/>
              <w:marBottom w:val="240"/>
              <w:divBdr>
                <w:top w:val="none" w:sz="0" w:space="0" w:color="auto"/>
                <w:left w:val="none" w:sz="0" w:space="0" w:color="auto"/>
                <w:bottom w:val="none" w:sz="0" w:space="0" w:color="auto"/>
                <w:right w:val="none" w:sz="0" w:space="0" w:color="auto"/>
              </w:divBdr>
            </w:div>
            <w:div w:id="745804095">
              <w:marLeft w:val="0"/>
              <w:marRight w:val="0"/>
              <w:marTop w:val="0"/>
              <w:marBottom w:val="240"/>
              <w:divBdr>
                <w:top w:val="none" w:sz="0" w:space="0" w:color="auto"/>
                <w:left w:val="none" w:sz="0" w:space="0" w:color="auto"/>
                <w:bottom w:val="none" w:sz="0" w:space="0" w:color="auto"/>
                <w:right w:val="none" w:sz="0" w:space="0" w:color="auto"/>
              </w:divBdr>
            </w:div>
            <w:div w:id="746146125">
              <w:marLeft w:val="0"/>
              <w:marRight w:val="0"/>
              <w:marTop w:val="0"/>
              <w:marBottom w:val="240"/>
              <w:divBdr>
                <w:top w:val="none" w:sz="0" w:space="0" w:color="auto"/>
                <w:left w:val="none" w:sz="0" w:space="0" w:color="auto"/>
                <w:bottom w:val="none" w:sz="0" w:space="0" w:color="auto"/>
                <w:right w:val="none" w:sz="0" w:space="0" w:color="auto"/>
              </w:divBdr>
            </w:div>
            <w:div w:id="850029939">
              <w:marLeft w:val="0"/>
              <w:marRight w:val="0"/>
              <w:marTop w:val="0"/>
              <w:marBottom w:val="240"/>
              <w:divBdr>
                <w:top w:val="none" w:sz="0" w:space="0" w:color="auto"/>
                <w:left w:val="none" w:sz="0" w:space="0" w:color="auto"/>
                <w:bottom w:val="none" w:sz="0" w:space="0" w:color="auto"/>
                <w:right w:val="none" w:sz="0" w:space="0" w:color="auto"/>
              </w:divBdr>
            </w:div>
            <w:div w:id="1036389404">
              <w:marLeft w:val="0"/>
              <w:marRight w:val="0"/>
              <w:marTop w:val="0"/>
              <w:marBottom w:val="240"/>
              <w:divBdr>
                <w:top w:val="none" w:sz="0" w:space="0" w:color="auto"/>
                <w:left w:val="none" w:sz="0" w:space="0" w:color="auto"/>
                <w:bottom w:val="none" w:sz="0" w:space="0" w:color="auto"/>
                <w:right w:val="none" w:sz="0" w:space="0" w:color="auto"/>
              </w:divBdr>
            </w:div>
            <w:div w:id="1074666572">
              <w:marLeft w:val="0"/>
              <w:marRight w:val="0"/>
              <w:marTop w:val="0"/>
              <w:marBottom w:val="240"/>
              <w:divBdr>
                <w:top w:val="none" w:sz="0" w:space="0" w:color="auto"/>
                <w:left w:val="none" w:sz="0" w:space="0" w:color="auto"/>
                <w:bottom w:val="none" w:sz="0" w:space="0" w:color="auto"/>
                <w:right w:val="none" w:sz="0" w:space="0" w:color="auto"/>
              </w:divBdr>
            </w:div>
            <w:div w:id="1328896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3860805">
      <w:bodyDiv w:val="1"/>
      <w:marLeft w:val="0"/>
      <w:marRight w:val="0"/>
      <w:marTop w:val="0"/>
      <w:marBottom w:val="0"/>
      <w:divBdr>
        <w:top w:val="none" w:sz="0" w:space="0" w:color="auto"/>
        <w:left w:val="none" w:sz="0" w:space="0" w:color="auto"/>
        <w:bottom w:val="none" w:sz="0" w:space="0" w:color="auto"/>
        <w:right w:val="none" w:sz="0" w:space="0" w:color="auto"/>
      </w:divBdr>
      <w:divsChild>
        <w:div w:id="2068533678">
          <w:marLeft w:val="225"/>
          <w:marRight w:val="0"/>
          <w:marTop w:val="0"/>
          <w:marBottom w:val="300"/>
          <w:divBdr>
            <w:top w:val="none" w:sz="0" w:space="0" w:color="auto"/>
            <w:left w:val="none" w:sz="0" w:space="0" w:color="auto"/>
            <w:bottom w:val="none" w:sz="0" w:space="0" w:color="auto"/>
            <w:right w:val="none" w:sz="0" w:space="0" w:color="auto"/>
          </w:divBdr>
        </w:div>
        <w:div w:id="2105954280">
          <w:marLeft w:val="0"/>
          <w:marRight w:val="0"/>
          <w:marTop w:val="225"/>
          <w:marBottom w:val="225"/>
          <w:divBdr>
            <w:top w:val="none" w:sz="0" w:space="0" w:color="auto"/>
            <w:left w:val="none" w:sz="0" w:space="0" w:color="auto"/>
            <w:bottom w:val="none" w:sz="0" w:space="0" w:color="auto"/>
            <w:right w:val="none" w:sz="0" w:space="0" w:color="auto"/>
          </w:divBdr>
          <w:divsChild>
            <w:div w:id="19590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1902">
      <w:bodyDiv w:val="1"/>
      <w:marLeft w:val="0"/>
      <w:marRight w:val="0"/>
      <w:marTop w:val="0"/>
      <w:marBottom w:val="0"/>
      <w:divBdr>
        <w:top w:val="none" w:sz="0" w:space="0" w:color="auto"/>
        <w:left w:val="none" w:sz="0" w:space="0" w:color="auto"/>
        <w:bottom w:val="none" w:sz="0" w:space="0" w:color="auto"/>
        <w:right w:val="none" w:sz="0" w:space="0" w:color="auto"/>
      </w:divBdr>
      <w:divsChild>
        <w:div w:id="248270627">
          <w:marLeft w:val="0"/>
          <w:marRight w:val="0"/>
          <w:marTop w:val="0"/>
          <w:marBottom w:val="0"/>
          <w:divBdr>
            <w:top w:val="none" w:sz="0" w:space="0" w:color="auto"/>
            <w:left w:val="none" w:sz="0" w:space="0" w:color="auto"/>
            <w:bottom w:val="none" w:sz="0" w:space="0" w:color="auto"/>
            <w:right w:val="none" w:sz="0" w:space="0" w:color="auto"/>
          </w:divBdr>
        </w:div>
        <w:div w:id="347604753">
          <w:marLeft w:val="0"/>
          <w:marRight w:val="0"/>
          <w:marTop w:val="0"/>
          <w:marBottom w:val="0"/>
          <w:divBdr>
            <w:top w:val="none" w:sz="0" w:space="0" w:color="auto"/>
            <w:left w:val="none" w:sz="0" w:space="0" w:color="auto"/>
            <w:bottom w:val="none" w:sz="0" w:space="0" w:color="auto"/>
            <w:right w:val="none" w:sz="0" w:space="0" w:color="auto"/>
          </w:divBdr>
        </w:div>
        <w:div w:id="1204831997">
          <w:marLeft w:val="0"/>
          <w:marRight w:val="0"/>
          <w:marTop w:val="0"/>
          <w:marBottom w:val="0"/>
          <w:divBdr>
            <w:top w:val="none" w:sz="0" w:space="0" w:color="auto"/>
            <w:left w:val="none" w:sz="0" w:space="0" w:color="auto"/>
            <w:bottom w:val="none" w:sz="0" w:space="0" w:color="auto"/>
            <w:right w:val="none" w:sz="0" w:space="0" w:color="auto"/>
          </w:divBdr>
        </w:div>
        <w:div w:id="1256554162">
          <w:marLeft w:val="0"/>
          <w:marRight w:val="0"/>
          <w:marTop w:val="0"/>
          <w:marBottom w:val="0"/>
          <w:divBdr>
            <w:top w:val="none" w:sz="0" w:space="0" w:color="auto"/>
            <w:left w:val="none" w:sz="0" w:space="0" w:color="auto"/>
            <w:bottom w:val="none" w:sz="0" w:space="0" w:color="auto"/>
            <w:right w:val="none" w:sz="0" w:space="0" w:color="auto"/>
          </w:divBdr>
        </w:div>
        <w:div w:id="1769961886">
          <w:marLeft w:val="0"/>
          <w:marRight w:val="0"/>
          <w:marTop w:val="0"/>
          <w:marBottom w:val="0"/>
          <w:divBdr>
            <w:top w:val="none" w:sz="0" w:space="0" w:color="auto"/>
            <w:left w:val="none" w:sz="0" w:space="0" w:color="auto"/>
            <w:bottom w:val="none" w:sz="0" w:space="0" w:color="auto"/>
            <w:right w:val="none" w:sz="0" w:space="0" w:color="auto"/>
          </w:divBdr>
        </w:div>
      </w:divsChild>
    </w:div>
    <w:div w:id="584339444">
      <w:bodyDiv w:val="1"/>
      <w:marLeft w:val="0"/>
      <w:marRight w:val="0"/>
      <w:marTop w:val="0"/>
      <w:marBottom w:val="0"/>
      <w:divBdr>
        <w:top w:val="none" w:sz="0" w:space="0" w:color="auto"/>
        <w:left w:val="none" w:sz="0" w:space="0" w:color="auto"/>
        <w:bottom w:val="none" w:sz="0" w:space="0" w:color="auto"/>
        <w:right w:val="none" w:sz="0" w:space="0" w:color="auto"/>
      </w:divBdr>
    </w:div>
    <w:div w:id="677536778">
      <w:bodyDiv w:val="1"/>
      <w:marLeft w:val="0"/>
      <w:marRight w:val="0"/>
      <w:marTop w:val="0"/>
      <w:marBottom w:val="0"/>
      <w:divBdr>
        <w:top w:val="none" w:sz="0" w:space="0" w:color="auto"/>
        <w:left w:val="none" w:sz="0" w:space="0" w:color="auto"/>
        <w:bottom w:val="none" w:sz="0" w:space="0" w:color="auto"/>
        <w:right w:val="none" w:sz="0" w:space="0" w:color="auto"/>
      </w:divBdr>
      <w:divsChild>
        <w:div w:id="1557858567">
          <w:marLeft w:val="0"/>
          <w:marRight w:val="0"/>
          <w:marTop w:val="225"/>
          <w:marBottom w:val="225"/>
          <w:divBdr>
            <w:top w:val="none" w:sz="0" w:space="0" w:color="auto"/>
            <w:left w:val="none" w:sz="0" w:space="0" w:color="auto"/>
            <w:bottom w:val="none" w:sz="0" w:space="0" w:color="auto"/>
            <w:right w:val="none" w:sz="0" w:space="0" w:color="auto"/>
          </w:divBdr>
          <w:divsChild>
            <w:div w:id="1624965149">
              <w:marLeft w:val="0"/>
              <w:marRight w:val="0"/>
              <w:marTop w:val="0"/>
              <w:marBottom w:val="0"/>
              <w:divBdr>
                <w:top w:val="none" w:sz="0" w:space="0" w:color="auto"/>
                <w:left w:val="none" w:sz="0" w:space="0" w:color="auto"/>
                <w:bottom w:val="none" w:sz="0" w:space="0" w:color="auto"/>
                <w:right w:val="none" w:sz="0" w:space="0" w:color="auto"/>
              </w:divBdr>
            </w:div>
          </w:divsChild>
        </w:div>
        <w:div w:id="1805193772">
          <w:marLeft w:val="225"/>
          <w:marRight w:val="0"/>
          <w:marTop w:val="0"/>
          <w:marBottom w:val="300"/>
          <w:divBdr>
            <w:top w:val="none" w:sz="0" w:space="0" w:color="auto"/>
            <w:left w:val="none" w:sz="0" w:space="0" w:color="auto"/>
            <w:bottom w:val="none" w:sz="0" w:space="0" w:color="auto"/>
            <w:right w:val="none" w:sz="0" w:space="0" w:color="auto"/>
          </w:divBdr>
        </w:div>
      </w:divsChild>
    </w:div>
    <w:div w:id="902759419">
      <w:bodyDiv w:val="1"/>
      <w:marLeft w:val="0"/>
      <w:marRight w:val="0"/>
      <w:marTop w:val="0"/>
      <w:marBottom w:val="0"/>
      <w:divBdr>
        <w:top w:val="none" w:sz="0" w:space="0" w:color="auto"/>
        <w:left w:val="none" w:sz="0" w:space="0" w:color="auto"/>
        <w:bottom w:val="none" w:sz="0" w:space="0" w:color="auto"/>
        <w:right w:val="none" w:sz="0" w:space="0" w:color="auto"/>
      </w:divBdr>
      <w:divsChild>
        <w:div w:id="1614556344">
          <w:marLeft w:val="0"/>
          <w:marRight w:val="0"/>
          <w:marTop w:val="0"/>
          <w:marBottom w:val="0"/>
          <w:divBdr>
            <w:top w:val="none" w:sz="0" w:space="0" w:color="auto"/>
            <w:left w:val="none" w:sz="0" w:space="0" w:color="auto"/>
            <w:bottom w:val="none" w:sz="0" w:space="0" w:color="auto"/>
            <w:right w:val="none" w:sz="0" w:space="0" w:color="auto"/>
          </w:divBdr>
        </w:div>
        <w:div w:id="1620528812">
          <w:marLeft w:val="0"/>
          <w:marRight w:val="0"/>
          <w:marTop w:val="105"/>
          <w:marBottom w:val="450"/>
          <w:divBdr>
            <w:top w:val="none" w:sz="0" w:space="0" w:color="auto"/>
            <w:left w:val="none" w:sz="0" w:space="0" w:color="auto"/>
            <w:bottom w:val="none" w:sz="0" w:space="0" w:color="auto"/>
            <w:right w:val="none" w:sz="0" w:space="0" w:color="auto"/>
          </w:divBdr>
          <w:divsChild>
            <w:div w:id="103036388">
              <w:marLeft w:val="0"/>
              <w:marRight w:val="0"/>
              <w:marTop w:val="0"/>
              <w:marBottom w:val="450"/>
              <w:divBdr>
                <w:top w:val="single" w:sz="6" w:space="23" w:color="E5E5E5"/>
                <w:left w:val="single" w:sz="2" w:space="0" w:color="E5E5E5"/>
                <w:bottom w:val="single" w:sz="6" w:space="23" w:color="E5E5E5"/>
                <w:right w:val="single" w:sz="2" w:space="0" w:color="E5E5E5"/>
              </w:divBdr>
            </w:div>
            <w:div w:id="256601457">
              <w:marLeft w:val="0"/>
              <w:marRight w:val="0"/>
              <w:marTop w:val="0"/>
              <w:marBottom w:val="0"/>
              <w:divBdr>
                <w:top w:val="none" w:sz="0" w:space="0" w:color="auto"/>
                <w:left w:val="none" w:sz="0" w:space="0" w:color="auto"/>
                <w:bottom w:val="none" w:sz="0" w:space="0" w:color="auto"/>
                <w:right w:val="none" w:sz="0" w:space="0" w:color="auto"/>
              </w:divBdr>
              <w:divsChild>
                <w:div w:id="2020303375">
                  <w:marLeft w:val="0"/>
                  <w:marRight w:val="0"/>
                  <w:marTop w:val="450"/>
                  <w:marBottom w:val="780"/>
                  <w:divBdr>
                    <w:top w:val="none" w:sz="0" w:space="0" w:color="auto"/>
                    <w:left w:val="none" w:sz="0" w:space="0" w:color="auto"/>
                    <w:bottom w:val="none" w:sz="0" w:space="0" w:color="auto"/>
                    <w:right w:val="none" w:sz="0" w:space="0" w:color="auto"/>
                  </w:divBdr>
                  <w:divsChild>
                    <w:div w:id="1716923852">
                      <w:marLeft w:val="0"/>
                      <w:marRight w:val="0"/>
                      <w:marTop w:val="100"/>
                      <w:marBottom w:val="100"/>
                      <w:divBdr>
                        <w:top w:val="none" w:sz="0" w:space="0" w:color="auto"/>
                        <w:left w:val="none" w:sz="0" w:space="0" w:color="auto"/>
                        <w:bottom w:val="none" w:sz="0" w:space="0" w:color="auto"/>
                        <w:right w:val="none" w:sz="0" w:space="0" w:color="auto"/>
                      </w:divBdr>
                      <w:divsChild>
                        <w:div w:id="2106802467">
                          <w:marLeft w:val="0"/>
                          <w:marRight w:val="0"/>
                          <w:marTop w:val="0"/>
                          <w:marBottom w:val="0"/>
                          <w:divBdr>
                            <w:top w:val="none" w:sz="0" w:space="0" w:color="auto"/>
                            <w:left w:val="none" w:sz="0" w:space="0" w:color="auto"/>
                            <w:bottom w:val="none" w:sz="0" w:space="0" w:color="auto"/>
                            <w:right w:val="none" w:sz="0" w:space="0" w:color="auto"/>
                          </w:divBdr>
                          <w:divsChild>
                            <w:div w:id="698438024">
                              <w:marLeft w:val="0"/>
                              <w:marRight w:val="0"/>
                              <w:marTop w:val="0"/>
                              <w:marBottom w:val="0"/>
                              <w:divBdr>
                                <w:top w:val="none" w:sz="0" w:space="0" w:color="auto"/>
                                <w:left w:val="none" w:sz="0" w:space="0" w:color="auto"/>
                                <w:bottom w:val="none" w:sz="0" w:space="0" w:color="auto"/>
                                <w:right w:val="none" w:sz="0" w:space="0" w:color="auto"/>
                              </w:divBdr>
                              <w:divsChild>
                                <w:div w:id="1883440315">
                                  <w:marLeft w:val="0"/>
                                  <w:marRight w:val="0"/>
                                  <w:marTop w:val="0"/>
                                  <w:marBottom w:val="0"/>
                                  <w:divBdr>
                                    <w:top w:val="none" w:sz="0" w:space="0" w:color="auto"/>
                                    <w:left w:val="none" w:sz="0" w:space="0" w:color="auto"/>
                                    <w:bottom w:val="none" w:sz="0" w:space="0" w:color="auto"/>
                                    <w:right w:val="none" w:sz="0" w:space="0" w:color="auto"/>
                                  </w:divBdr>
                                </w:div>
                                <w:div w:id="2004552659">
                                  <w:marLeft w:val="0"/>
                                  <w:marRight w:val="0"/>
                                  <w:marTop w:val="0"/>
                                  <w:marBottom w:val="375"/>
                                  <w:divBdr>
                                    <w:top w:val="none" w:sz="0" w:space="0" w:color="auto"/>
                                    <w:left w:val="none" w:sz="0" w:space="0" w:color="auto"/>
                                    <w:bottom w:val="none" w:sz="0" w:space="0" w:color="auto"/>
                                    <w:right w:val="none" w:sz="0" w:space="0" w:color="auto"/>
                                  </w:divBdr>
                                </w:div>
                              </w:divsChild>
                            </w:div>
                            <w:div w:id="1167599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87703871">
              <w:marLeft w:val="0"/>
              <w:marRight w:val="0"/>
              <w:marTop w:val="825"/>
              <w:marBottom w:val="450"/>
              <w:divBdr>
                <w:top w:val="none" w:sz="0" w:space="0" w:color="auto"/>
                <w:left w:val="none" w:sz="0" w:space="0" w:color="auto"/>
                <w:bottom w:val="none" w:sz="0" w:space="0" w:color="auto"/>
                <w:right w:val="none" w:sz="0" w:space="0" w:color="auto"/>
              </w:divBdr>
              <w:divsChild>
                <w:div w:id="519854995">
                  <w:marLeft w:val="0"/>
                  <w:marRight w:val="0"/>
                  <w:marTop w:val="0"/>
                  <w:marBottom w:val="0"/>
                  <w:divBdr>
                    <w:top w:val="single" w:sz="6" w:space="0" w:color="F0F0F0"/>
                    <w:left w:val="single" w:sz="6" w:space="0" w:color="F0F0F0"/>
                    <w:bottom w:val="single" w:sz="6" w:space="0" w:color="F0F0F0"/>
                    <w:right w:val="single" w:sz="6" w:space="0" w:color="F0F0F0"/>
                  </w:divBdr>
                  <w:divsChild>
                    <w:div w:id="824321871">
                      <w:marLeft w:val="0"/>
                      <w:marRight w:val="0"/>
                      <w:marTop w:val="0"/>
                      <w:marBottom w:val="0"/>
                      <w:divBdr>
                        <w:top w:val="none" w:sz="0" w:space="0" w:color="auto"/>
                        <w:left w:val="none" w:sz="0" w:space="0" w:color="auto"/>
                        <w:bottom w:val="none" w:sz="0" w:space="0" w:color="auto"/>
                        <w:right w:val="none" w:sz="0" w:space="0" w:color="auto"/>
                      </w:divBdr>
                      <w:divsChild>
                        <w:div w:id="1833332295">
                          <w:marLeft w:val="0"/>
                          <w:marRight w:val="0"/>
                          <w:marTop w:val="0"/>
                          <w:marBottom w:val="0"/>
                          <w:divBdr>
                            <w:top w:val="none" w:sz="0" w:space="0" w:color="auto"/>
                            <w:left w:val="none" w:sz="0" w:space="0" w:color="auto"/>
                            <w:bottom w:val="none" w:sz="0" w:space="0" w:color="auto"/>
                            <w:right w:val="none" w:sz="0" w:space="0" w:color="auto"/>
                          </w:divBdr>
                          <w:divsChild>
                            <w:div w:id="2027905060">
                              <w:marLeft w:val="0"/>
                              <w:marRight w:val="0"/>
                              <w:marTop w:val="0"/>
                              <w:marBottom w:val="0"/>
                              <w:divBdr>
                                <w:top w:val="none" w:sz="0" w:space="0" w:color="auto"/>
                                <w:left w:val="none" w:sz="0" w:space="0" w:color="auto"/>
                                <w:bottom w:val="none" w:sz="0" w:space="0" w:color="auto"/>
                                <w:right w:val="none" w:sz="0" w:space="0" w:color="auto"/>
                              </w:divBdr>
                              <w:divsChild>
                                <w:div w:id="5726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387997">
              <w:marLeft w:val="0"/>
              <w:marRight w:val="0"/>
              <w:marTop w:val="825"/>
              <w:marBottom w:val="450"/>
              <w:divBdr>
                <w:top w:val="none" w:sz="0" w:space="0" w:color="auto"/>
                <w:left w:val="none" w:sz="0" w:space="0" w:color="auto"/>
                <w:bottom w:val="none" w:sz="0" w:space="0" w:color="auto"/>
                <w:right w:val="none" w:sz="0" w:space="0" w:color="auto"/>
              </w:divBdr>
              <w:divsChild>
                <w:div w:id="307325341">
                  <w:marLeft w:val="0"/>
                  <w:marRight w:val="0"/>
                  <w:marTop w:val="0"/>
                  <w:marBottom w:val="0"/>
                  <w:divBdr>
                    <w:top w:val="single" w:sz="6" w:space="0" w:color="F0F0F0"/>
                    <w:left w:val="single" w:sz="6" w:space="0" w:color="F0F0F0"/>
                    <w:bottom w:val="single" w:sz="6" w:space="0" w:color="F0F0F0"/>
                    <w:right w:val="single" w:sz="6" w:space="0" w:color="F0F0F0"/>
                  </w:divBdr>
                  <w:divsChild>
                    <w:div w:id="1507548507">
                      <w:marLeft w:val="0"/>
                      <w:marRight w:val="0"/>
                      <w:marTop w:val="0"/>
                      <w:marBottom w:val="0"/>
                      <w:divBdr>
                        <w:top w:val="none" w:sz="0" w:space="0" w:color="auto"/>
                        <w:left w:val="none" w:sz="0" w:space="0" w:color="auto"/>
                        <w:bottom w:val="none" w:sz="0" w:space="0" w:color="auto"/>
                        <w:right w:val="none" w:sz="0" w:space="0" w:color="auto"/>
                      </w:divBdr>
                      <w:divsChild>
                        <w:div w:id="1588418345">
                          <w:marLeft w:val="0"/>
                          <w:marRight w:val="0"/>
                          <w:marTop w:val="0"/>
                          <w:marBottom w:val="0"/>
                          <w:divBdr>
                            <w:top w:val="none" w:sz="0" w:space="0" w:color="auto"/>
                            <w:left w:val="none" w:sz="0" w:space="0" w:color="auto"/>
                            <w:bottom w:val="none" w:sz="0" w:space="0" w:color="auto"/>
                            <w:right w:val="none" w:sz="0" w:space="0" w:color="auto"/>
                          </w:divBdr>
                          <w:divsChild>
                            <w:div w:id="74861963">
                              <w:marLeft w:val="0"/>
                              <w:marRight w:val="0"/>
                              <w:marTop w:val="0"/>
                              <w:marBottom w:val="0"/>
                              <w:divBdr>
                                <w:top w:val="none" w:sz="0" w:space="0" w:color="auto"/>
                                <w:left w:val="none" w:sz="0" w:space="0" w:color="auto"/>
                                <w:bottom w:val="none" w:sz="0" w:space="0" w:color="auto"/>
                                <w:right w:val="none" w:sz="0" w:space="0" w:color="auto"/>
                              </w:divBdr>
                              <w:divsChild>
                                <w:div w:id="1178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27253">
          <w:marLeft w:val="0"/>
          <w:marRight w:val="0"/>
          <w:marTop w:val="0"/>
          <w:marBottom w:val="450"/>
          <w:divBdr>
            <w:top w:val="none" w:sz="0" w:space="0" w:color="auto"/>
            <w:left w:val="none" w:sz="0" w:space="0" w:color="auto"/>
            <w:bottom w:val="none" w:sz="0" w:space="0" w:color="auto"/>
            <w:right w:val="none" w:sz="0" w:space="0" w:color="auto"/>
          </w:divBdr>
          <w:divsChild>
            <w:div w:id="997343880">
              <w:marLeft w:val="0"/>
              <w:marRight w:val="0"/>
              <w:marTop w:val="0"/>
              <w:marBottom w:val="0"/>
              <w:divBdr>
                <w:top w:val="none" w:sz="0" w:space="0" w:color="auto"/>
                <w:left w:val="none" w:sz="0" w:space="0" w:color="auto"/>
                <w:bottom w:val="none" w:sz="0" w:space="0" w:color="auto"/>
                <w:right w:val="none" w:sz="0" w:space="0" w:color="auto"/>
              </w:divBdr>
              <w:divsChild>
                <w:div w:id="325206456">
                  <w:marLeft w:val="0"/>
                  <w:marRight w:val="0"/>
                  <w:marTop w:val="0"/>
                  <w:marBottom w:val="0"/>
                  <w:divBdr>
                    <w:top w:val="none" w:sz="0" w:space="0" w:color="auto"/>
                    <w:left w:val="none" w:sz="0" w:space="0" w:color="auto"/>
                    <w:bottom w:val="none" w:sz="0" w:space="0" w:color="auto"/>
                    <w:right w:val="none" w:sz="0" w:space="0" w:color="auto"/>
                  </w:divBdr>
                  <w:divsChild>
                    <w:div w:id="2078165591">
                      <w:marLeft w:val="0"/>
                      <w:marRight w:val="0"/>
                      <w:marTop w:val="0"/>
                      <w:marBottom w:val="0"/>
                      <w:divBdr>
                        <w:top w:val="none" w:sz="0" w:space="0" w:color="auto"/>
                        <w:left w:val="none" w:sz="0" w:space="0" w:color="auto"/>
                        <w:bottom w:val="none" w:sz="0" w:space="0" w:color="auto"/>
                        <w:right w:val="none" w:sz="0" w:space="0" w:color="auto"/>
                      </w:divBdr>
                    </w:div>
                  </w:divsChild>
                </w:div>
                <w:div w:id="774331201">
                  <w:marLeft w:val="0"/>
                  <w:marRight w:val="0"/>
                  <w:marTop w:val="0"/>
                  <w:marBottom w:val="0"/>
                  <w:divBdr>
                    <w:top w:val="none" w:sz="0" w:space="0" w:color="auto"/>
                    <w:left w:val="single" w:sz="2" w:space="0" w:color="auto"/>
                    <w:bottom w:val="none" w:sz="0" w:space="0" w:color="auto"/>
                    <w:right w:val="none" w:sz="0" w:space="0" w:color="auto"/>
                  </w:divBdr>
                </w:div>
              </w:divsChild>
            </w:div>
          </w:divsChild>
        </w:div>
      </w:divsChild>
    </w:div>
    <w:div w:id="1075515642">
      <w:bodyDiv w:val="1"/>
      <w:marLeft w:val="0"/>
      <w:marRight w:val="0"/>
      <w:marTop w:val="0"/>
      <w:marBottom w:val="0"/>
      <w:divBdr>
        <w:top w:val="none" w:sz="0" w:space="0" w:color="auto"/>
        <w:left w:val="none" w:sz="0" w:space="0" w:color="auto"/>
        <w:bottom w:val="none" w:sz="0" w:space="0" w:color="auto"/>
        <w:right w:val="none" w:sz="0" w:space="0" w:color="auto"/>
      </w:divBdr>
      <w:divsChild>
        <w:div w:id="736320470">
          <w:marLeft w:val="225"/>
          <w:marRight w:val="0"/>
          <w:marTop w:val="0"/>
          <w:marBottom w:val="300"/>
          <w:divBdr>
            <w:top w:val="none" w:sz="0" w:space="0" w:color="auto"/>
            <w:left w:val="none" w:sz="0" w:space="0" w:color="auto"/>
            <w:bottom w:val="none" w:sz="0" w:space="0" w:color="auto"/>
            <w:right w:val="none" w:sz="0" w:space="0" w:color="auto"/>
          </w:divBdr>
        </w:div>
        <w:div w:id="1899590868">
          <w:marLeft w:val="0"/>
          <w:marRight w:val="0"/>
          <w:marTop w:val="225"/>
          <w:marBottom w:val="225"/>
          <w:divBdr>
            <w:top w:val="none" w:sz="0" w:space="0" w:color="auto"/>
            <w:left w:val="none" w:sz="0" w:space="0" w:color="auto"/>
            <w:bottom w:val="none" w:sz="0" w:space="0" w:color="auto"/>
            <w:right w:val="none" w:sz="0" w:space="0" w:color="auto"/>
          </w:divBdr>
          <w:divsChild>
            <w:div w:id="14509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4038">
      <w:bodyDiv w:val="1"/>
      <w:marLeft w:val="0"/>
      <w:marRight w:val="0"/>
      <w:marTop w:val="0"/>
      <w:marBottom w:val="0"/>
      <w:divBdr>
        <w:top w:val="none" w:sz="0" w:space="0" w:color="auto"/>
        <w:left w:val="none" w:sz="0" w:space="0" w:color="auto"/>
        <w:bottom w:val="none" w:sz="0" w:space="0" w:color="auto"/>
        <w:right w:val="none" w:sz="0" w:space="0" w:color="auto"/>
      </w:divBdr>
      <w:divsChild>
        <w:div w:id="244414651">
          <w:marLeft w:val="0"/>
          <w:marRight w:val="0"/>
          <w:marTop w:val="150"/>
          <w:marBottom w:val="100"/>
          <w:divBdr>
            <w:top w:val="none" w:sz="0" w:space="0" w:color="auto"/>
            <w:left w:val="none" w:sz="0" w:space="0" w:color="auto"/>
            <w:bottom w:val="none" w:sz="0" w:space="0" w:color="auto"/>
            <w:right w:val="none" w:sz="0" w:space="0" w:color="auto"/>
          </w:divBdr>
          <w:divsChild>
            <w:div w:id="85856441">
              <w:marLeft w:val="0"/>
              <w:marRight w:val="0"/>
              <w:marTop w:val="0"/>
              <w:marBottom w:val="0"/>
              <w:divBdr>
                <w:top w:val="none" w:sz="0" w:space="0" w:color="auto"/>
                <w:left w:val="none" w:sz="0" w:space="0" w:color="auto"/>
                <w:bottom w:val="none" w:sz="0" w:space="0" w:color="auto"/>
                <w:right w:val="none" w:sz="0" w:space="0" w:color="auto"/>
              </w:divBdr>
              <w:divsChild>
                <w:div w:id="1616401881">
                  <w:marLeft w:val="0"/>
                  <w:marRight w:val="0"/>
                  <w:marTop w:val="0"/>
                  <w:marBottom w:val="508"/>
                  <w:divBdr>
                    <w:top w:val="none" w:sz="0" w:space="0" w:color="auto"/>
                    <w:left w:val="none" w:sz="0" w:space="0" w:color="auto"/>
                    <w:bottom w:val="none" w:sz="0" w:space="0" w:color="auto"/>
                    <w:right w:val="none" w:sz="0" w:space="0" w:color="auto"/>
                  </w:divBdr>
                  <w:divsChild>
                    <w:div w:id="581527515">
                      <w:marLeft w:val="0"/>
                      <w:marRight w:val="0"/>
                      <w:marTop w:val="0"/>
                      <w:marBottom w:val="0"/>
                      <w:divBdr>
                        <w:top w:val="none" w:sz="0" w:space="0" w:color="auto"/>
                        <w:left w:val="none" w:sz="0" w:space="0" w:color="auto"/>
                        <w:bottom w:val="none" w:sz="0" w:space="0" w:color="auto"/>
                        <w:right w:val="none" w:sz="0" w:space="0" w:color="auto"/>
                      </w:divBdr>
                      <w:divsChild>
                        <w:div w:id="958685502">
                          <w:marLeft w:val="0"/>
                          <w:marRight w:val="0"/>
                          <w:marTop w:val="0"/>
                          <w:marBottom w:val="0"/>
                          <w:divBdr>
                            <w:top w:val="none" w:sz="0" w:space="0" w:color="auto"/>
                            <w:left w:val="none" w:sz="0" w:space="0" w:color="auto"/>
                            <w:bottom w:val="none" w:sz="0" w:space="0" w:color="auto"/>
                            <w:right w:val="none" w:sz="0" w:space="0" w:color="auto"/>
                          </w:divBdr>
                          <w:divsChild>
                            <w:div w:id="1029792890">
                              <w:marLeft w:val="0"/>
                              <w:marRight w:val="0"/>
                              <w:marTop w:val="0"/>
                              <w:marBottom w:val="0"/>
                              <w:divBdr>
                                <w:top w:val="none" w:sz="0" w:space="0" w:color="auto"/>
                                <w:left w:val="none" w:sz="0" w:space="0" w:color="auto"/>
                                <w:bottom w:val="none" w:sz="0" w:space="0" w:color="auto"/>
                                <w:right w:val="none" w:sz="0" w:space="0" w:color="auto"/>
                              </w:divBdr>
                              <w:divsChild>
                                <w:div w:id="1408185601">
                                  <w:marLeft w:val="0"/>
                                  <w:marRight w:val="0"/>
                                  <w:marTop w:val="100"/>
                                  <w:marBottom w:val="100"/>
                                  <w:divBdr>
                                    <w:top w:val="none" w:sz="0" w:space="0" w:color="auto"/>
                                    <w:left w:val="none" w:sz="0" w:space="0" w:color="auto"/>
                                    <w:bottom w:val="none" w:sz="0" w:space="0" w:color="auto"/>
                                    <w:right w:val="none" w:sz="0" w:space="0" w:color="auto"/>
                                  </w:divBdr>
                                  <w:divsChild>
                                    <w:div w:id="1883663506">
                                      <w:marLeft w:val="0"/>
                                      <w:marRight w:val="0"/>
                                      <w:marTop w:val="0"/>
                                      <w:marBottom w:val="0"/>
                                      <w:divBdr>
                                        <w:top w:val="none" w:sz="0" w:space="0" w:color="auto"/>
                                        <w:left w:val="none" w:sz="0" w:space="0" w:color="auto"/>
                                        <w:bottom w:val="none" w:sz="0" w:space="0" w:color="auto"/>
                                        <w:right w:val="none" w:sz="0" w:space="0" w:color="auto"/>
                                      </w:divBdr>
                                      <w:divsChild>
                                        <w:div w:id="1321806961">
                                          <w:marLeft w:val="0"/>
                                          <w:marRight w:val="0"/>
                                          <w:marTop w:val="0"/>
                                          <w:marBottom w:val="446"/>
                                          <w:divBdr>
                                            <w:top w:val="none" w:sz="0" w:space="0" w:color="auto"/>
                                            <w:left w:val="none" w:sz="0" w:space="0" w:color="auto"/>
                                            <w:bottom w:val="none" w:sz="0" w:space="0" w:color="auto"/>
                                            <w:right w:val="none" w:sz="0" w:space="0" w:color="auto"/>
                                          </w:divBdr>
                                          <w:divsChild>
                                            <w:div w:id="2819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7241">
                                  <w:marLeft w:val="0"/>
                                  <w:marRight w:val="0"/>
                                  <w:marTop w:val="100"/>
                                  <w:marBottom w:val="100"/>
                                  <w:divBdr>
                                    <w:top w:val="none" w:sz="0" w:space="0" w:color="auto"/>
                                    <w:left w:val="none" w:sz="0" w:space="0" w:color="auto"/>
                                    <w:bottom w:val="none" w:sz="0" w:space="0" w:color="auto"/>
                                    <w:right w:val="none" w:sz="0" w:space="0" w:color="auto"/>
                                  </w:divBdr>
                                  <w:divsChild>
                                    <w:div w:id="381372197">
                                      <w:marLeft w:val="0"/>
                                      <w:marRight w:val="0"/>
                                      <w:marTop w:val="0"/>
                                      <w:marBottom w:val="0"/>
                                      <w:divBdr>
                                        <w:top w:val="none" w:sz="0" w:space="0" w:color="auto"/>
                                        <w:left w:val="none" w:sz="0" w:space="0" w:color="auto"/>
                                        <w:bottom w:val="none" w:sz="0" w:space="0" w:color="auto"/>
                                        <w:right w:val="none" w:sz="0" w:space="0" w:color="auto"/>
                                      </w:divBdr>
                                      <w:divsChild>
                                        <w:div w:id="1983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398113">
          <w:marLeft w:val="0"/>
          <w:marRight w:val="0"/>
          <w:marTop w:val="0"/>
          <w:marBottom w:val="0"/>
          <w:divBdr>
            <w:top w:val="none" w:sz="0" w:space="0" w:color="auto"/>
            <w:left w:val="none" w:sz="0" w:space="0" w:color="auto"/>
            <w:bottom w:val="none" w:sz="0" w:space="0" w:color="auto"/>
            <w:right w:val="none" w:sz="0" w:space="0" w:color="auto"/>
          </w:divBdr>
          <w:divsChild>
            <w:div w:id="1836260319">
              <w:marLeft w:val="0"/>
              <w:marRight w:val="0"/>
              <w:marTop w:val="0"/>
              <w:marBottom w:val="0"/>
              <w:divBdr>
                <w:top w:val="none" w:sz="0" w:space="0" w:color="auto"/>
                <w:left w:val="none" w:sz="0" w:space="0" w:color="auto"/>
                <w:bottom w:val="none" w:sz="0" w:space="0" w:color="auto"/>
                <w:right w:val="none" w:sz="0" w:space="0" w:color="auto"/>
              </w:divBdr>
              <w:divsChild>
                <w:div w:id="18987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1385">
      <w:bodyDiv w:val="1"/>
      <w:marLeft w:val="0"/>
      <w:marRight w:val="0"/>
      <w:marTop w:val="0"/>
      <w:marBottom w:val="0"/>
      <w:divBdr>
        <w:top w:val="none" w:sz="0" w:space="0" w:color="auto"/>
        <w:left w:val="none" w:sz="0" w:space="0" w:color="auto"/>
        <w:bottom w:val="none" w:sz="0" w:space="0" w:color="auto"/>
        <w:right w:val="none" w:sz="0" w:space="0" w:color="auto"/>
      </w:divBdr>
      <w:divsChild>
        <w:div w:id="1505821471">
          <w:marLeft w:val="0"/>
          <w:marRight w:val="0"/>
          <w:marTop w:val="0"/>
          <w:marBottom w:val="0"/>
          <w:divBdr>
            <w:top w:val="none" w:sz="0" w:space="0" w:color="auto"/>
            <w:left w:val="none" w:sz="0" w:space="0" w:color="auto"/>
            <w:bottom w:val="none" w:sz="0" w:space="0" w:color="auto"/>
            <w:right w:val="none" w:sz="0" w:space="0" w:color="auto"/>
          </w:divBdr>
          <w:divsChild>
            <w:div w:id="2005280259">
              <w:marLeft w:val="0"/>
              <w:marRight w:val="0"/>
              <w:marTop w:val="150"/>
              <w:marBottom w:val="0"/>
              <w:divBdr>
                <w:top w:val="none" w:sz="0" w:space="0" w:color="auto"/>
                <w:left w:val="none" w:sz="0" w:space="0" w:color="auto"/>
                <w:bottom w:val="none" w:sz="0" w:space="0" w:color="auto"/>
                <w:right w:val="none" w:sz="0" w:space="0" w:color="auto"/>
              </w:divBdr>
              <w:divsChild>
                <w:div w:id="578833026">
                  <w:marLeft w:val="0"/>
                  <w:marRight w:val="0"/>
                  <w:marTop w:val="0"/>
                  <w:marBottom w:val="0"/>
                  <w:divBdr>
                    <w:top w:val="none" w:sz="0" w:space="0" w:color="auto"/>
                    <w:left w:val="none" w:sz="0" w:space="0" w:color="auto"/>
                    <w:bottom w:val="none" w:sz="0" w:space="0" w:color="auto"/>
                    <w:right w:val="none" w:sz="0" w:space="0" w:color="auto"/>
                  </w:divBdr>
                  <w:divsChild>
                    <w:div w:id="1858958962">
                      <w:marLeft w:val="0"/>
                      <w:marRight w:val="0"/>
                      <w:marTop w:val="0"/>
                      <w:marBottom w:val="0"/>
                      <w:divBdr>
                        <w:top w:val="none" w:sz="0" w:space="0" w:color="auto"/>
                        <w:left w:val="none" w:sz="0" w:space="0" w:color="auto"/>
                        <w:bottom w:val="none" w:sz="0" w:space="0" w:color="auto"/>
                        <w:right w:val="none" w:sz="0" w:space="0" w:color="auto"/>
                      </w:divBdr>
                      <w:divsChild>
                        <w:div w:id="1699693225">
                          <w:marLeft w:val="0"/>
                          <w:marRight w:val="0"/>
                          <w:marTop w:val="150"/>
                          <w:marBottom w:val="150"/>
                          <w:divBdr>
                            <w:top w:val="none" w:sz="0" w:space="0" w:color="auto"/>
                            <w:left w:val="none" w:sz="0" w:space="0" w:color="auto"/>
                            <w:bottom w:val="none" w:sz="0" w:space="0" w:color="auto"/>
                            <w:right w:val="none" w:sz="0" w:space="0" w:color="auto"/>
                          </w:divBdr>
                          <w:divsChild>
                            <w:div w:id="1747221028">
                              <w:marLeft w:val="0"/>
                              <w:marRight w:val="0"/>
                              <w:marTop w:val="0"/>
                              <w:marBottom w:val="0"/>
                              <w:divBdr>
                                <w:top w:val="none" w:sz="0" w:space="0" w:color="auto"/>
                                <w:left w:val="none" w:sz="0" w:space="0" w:color="auto"/>
                                <w:bottom w:val="none" w:sz="0" w:space="0" w:color="auto"/>
                                <w:right w:val="none" w:sz="0" w:space="0" w:color="auto"/>
                              </w:divBdr>
                              <w:divsChild>
                                <w:div w:id="615216139">
                                  <w:marLeft w:val="0"/>
                                  <w:marRight w:val="0"/>
                                  <w:marTop w:val="0"/>
                                  <w:marBottom w:val="0"/>
                                  <w:divBdr>
                                    <w:top w:val="none" w:sz="0" w:space="0" w:color="auto"/>
                                    <w:left w:val="none" w:sz="0" w:space="0" w:color="auto"/>
                                    <w:bottom w:val="none" w:sz="0" w:space="0" w:color="auto"/>
                                    <w:right w:val="none" w:sz="0" w:space="0" w:color="auto"/>
                                  </w:divBdr>
                                  <w:divsChild>
                                    <w:div w:id="1145664711">
                                      <w:marLeft w:val="0"/>
                                      <w:marRight w:val="0"/>
                                      <w:marTop w:val="0"/>
                                      <w:marBottom w:val="0"/>
                                      <w:divBdr>
                                        <w:top w:val="none" w:sz="0" w:space="0" w:color="auto"/>
                                        <w:left w:val="none" w:sz="0" w:space="0" w:color="auto"/>
                                        <w:bottom w:val="none" w:sz="0" w:space="0" w:color="auto"/>
                                        <w:right w:val="none" w:sz="0" w:space="0" w:color="auto"/>
                                      </w:divBdr>
                                    </w:div>
                                  </w:divsChild>
                                </w:div>
                                <w:div w:id="863396388">
                                  <w:marLeft w:val="0"/>
                                  <w:marRight w:val="0"/>
                                  <w:marTop w:val="0"/>
                                  <w:marBottom w:val="0"/>
                                  <w:divBdr>
                                    <w:top w:val="none" w:sz="0" w:space="0" w:color="auto"/>
                                    <w:left w:val="none" w:sz="0" w:space="0" w:color="auto"/>
                                    <w:bottom w:val="none" w:sz="0" w:space="0" w:color="auto"/>
                                    <w:right w:val="none" w:sz="0" w:space="0" w:color="auto"/>
                                  </w:divBdr>
                                  <w:divsChild>
                                    <w:div w:id="867720940">
                                      <w:marLeft w:val="0"/>
                                      <w:marRight w:val="0"/>
                                      <w:marTop w:val="0"/>
                                      <w:marBottom w:val="0"/>
                                      <w:divBdr>
                                        <w:top w:val="none" w:sz="0" w:space="0" w:color="auto"/>
                                        <w:left w:val="none" w:sz="0" w:space="0" w:color="auto"/>
                                        <w:bottom w:val="none" w:sz="0" w:space="0" w:color="auto"/>
                                        <w:right w:val="none" w:sz="0" w:space="0" w:color="auto"/>
                                      </w:divBdr>
                                      <w:divsChild>
                                        <w:div w:id="238515520">
                                          <w:marLeft w:val="0"/>
                                          <w:marRight w:val="0"/>
                                          <w:marTop w:val="0"/>
                                          <w:marBottom w:val="0"/>
                                          <w:divBdr>
                                            <w:top w:val="none" w:sz="0" w:space="0" w:color="auto"/>
                                            <w:left w:val="none" w:sz="0" w:space="0" w:color="auto"/>
                                            <w:bottom w:val="none" w:sz="0" w:space="0" w:color="auto"/>
                                            <w:right w:val="none" w:sz="0" w:space="0" w:color="auto"/>
                                          </w:divBdr>
                                        </w:div>
                                        <w:div w:id="1233663164">
                                          <w:marLeft w:val="0"/>
                                          <w:marRight w:val="0"/>
                                          <w:marTop w:val="0"/>
                                          <w:marBottom w:val="0"/>
                                          <w:divBdr>
                                            <w:top w:val="none" w:sz="0" w:space="0" w:color="auto"/>
                                            <w:left w:val="none" w:sz="0" w:space="0" w:color="auto"/>
                                            <w:bottom w:val="none" w:sz="0" w:space="0" w:color="auto"/>
                                            <w:right w:val="none" w:sz="0" w:space="0" w:color="auto"/>
                                          </w:divBdr>
                                        </w:div>
                                        <w:div w:id="17492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753923">
          <w:marLeft w:val="0"/>
          <w:marRight w:val="0"/>
          <w:marTop w:val="0"/>
          <w:marBottom w:val="0"/>
          <w:divBdr>
            <w:top w:val="none" w:sz="0" w:space="0" w:color="auto"/>
            <w:left w:val="none" w:sz="0" w:space="0" w:color="auto"/>
            <w:bottom w:val="none" w:sz="0" w:space="0" w:color="auto"/>
            <w:right w:val="none" w:sz="0" w:space="0" w:color="auto"/>
          </w:divBdr>
          <w:divsChild>
            <w:div w:id="594821645">
              <w:marLeft w:val="0"/>
              <w:marRight w:val="0"/>
              <w:marTop w:val="0"/>
              <w:marBottom w:val="0"/>
              <w:divBdr>
                <w:top w:val="none" w:sz="0" w:space="0" w:color="auto"/>
                <w:left w:val="none" w:sz="0" w:space="0" w:color="auto"/>
                <w:bottom w:val="none" w:sz="0" w:space="0" w:color="auto"/>
                <w:right w:val="none" w:sz="0" w:space="0" w:color="auto"/>
              </w:divBdr>
            </w:div>
            <w:div w:id="1229264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5155661">
      <w:bodyDiv w:val="1"/>
      <w:marLeft w:val="0"/>
      <w:marRight w:val="0"/>
      <w:marTop w:val="0"/>
      <w:marBottom w:val="0"/>
      <w:divBdr>
        <w:top w:val="none" w:sz="0" w:space="0" w:color="auto"/>
        <w:left w:val="none" w:sz="0" w:space="0" w:color="auto"/>
        <w:bottom w:val="none" w:sz="0" w:space="0" w:color="auto"/>
        <w:right w:val="none" w:sz="0" w:space="0" w:color="auto"/>
      </w:divBdr>
      <w:divsChild>
        <w:div w:id="9793669">
          <w:marLeft w:val="0"/>
          <w:marRight w:val="0"/>
          <w:marTop w:val="0"/>
          <w:marBottom w:val="0"/>
          <w:divBdr>
            <w:top w:val="none" w:sz="0" w:space="0" w:color="auto"/>
            <w:left w:val="none" w:sz="0" w:space="0" w:color="auto"/>
            <w:bottom w:val="none" w:sz="0" w:space="0" w:color="auto"/>
            <w:right w:val="none" w:sz="0" w:space="0" w:color="auto"/>
          </w:divBdr>
          <w:divsChild>
            <w:div w:id="1295410161">
              <w:marLeft w:val="0"/>
              <w:marRight w:val="0"/>
              <w:marTop w:val="0"/>
              <w:marBottom w:val="0"/>
              <w:divBdr>
                <w:top w:val="none" w:sz="0" w:space="0" w:color="auto"/>
                <w:left w:val="none" w:sz="0" w:space="0" w:color="auto"/>
                <w:bottom w:val="none" w:sz="0" w:space="0" w:color="auto"/>
                <w:right w:val="none" w:sz="0" w:space="0" w:color="auto"/>
              </w:divBdr>
              <w:divsChild>
                <w:div w:id="1918441108">
                  <w:marLeft w:val="-225"/>
                  <w:marRight w:val="-225"/>
                  <w:marTop w:val="0"/>
                  <w:marBottom w:val="0"/>
                  <w:divBdr>
                    <w:top w:val="none" w:sz="0" w:space="0" w:color="auto"/>
                    <w:left w:val="none" w:sz="0" w:space="0" w:color="auto"/>
                    <w:bottom w:val="none" w:sz="0" w:space="0" w:color="auto"/>
                    <w:right w:val="none" w:sz="0" w:space="0" w:color="auto"/>
                  </w:divBdr>
                  <w:divsChild>
                    <w:div w:id="1314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295">
              <w:marLeft w:val="0"/>
              <w:marRight w:val="0"/>
              <w:marTop w:val="0"/>
              <w:marBottom w:val="0"/>
              <w:divBdr>
                <w:top w:val="none" w:sz="0" w:space="0" w:color="auto"/>
                <w:left w:val="none" w:sz="0" w:space="0" w:color="auto"/>
                <w:bottom w:val="none" w:sz="0" w:space="0" w:color="auto"/>
                <w:right w:val="none" w:sz="0" w:space="0" w:color="auto"/>
              </w:divBdr>
              <w:divsChild>
                <w:div w:id="1299410904">
                  <w:marLeft w:val="0"/>
                  <w:marRight w:val="0"/>
                  <w:marTop w:val="15"/>
                  <w:marBottom w:val="0"/>
                  <w:divBdr>
                    <w:top w:val="none" w:sz="0" w:space="0" w:color="auto"/>
                    <w:left w:val="none" w:sz="0" w:space="0" w:color="auto"/>
                    <w:bottom w:val="none" w:sz="0" w:space="0" w:color="auto"/>
                    <w:right w:val="none" w:sz="0" w:space="0" w:color="auto"/>
                  </w:divBdr>
                  <w:divsChild>
                    <w:div w:id="419840547">
                      <w:marLeft w:val="0"/>
                      <w:marRight w:val="0"/>
                      <w:marTop w:val="0"/>
                      <w:marBottom w:val="150"/>
                      <w:divBdr>
                        <w:top w:val="none" w:sz="0" w:space="0" w:color="auto"/>
                        <w:left w:val="none" w:sz="0" w:space="0" w:color="auto"/>
                        <w:bottom w:val="none" w:sz="0" w:space="0" w:color="auto"/>
                        <w:right w:val="none" w:sz="0" w:space="0" w:color="auto"/>
                      </w:divBdr>
                    </w:div>
                    <w:div w:id="1201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5574">
          <w:marLeft w:val="0"/>
          <w:marRight w:val="0"/>
          <w:marTop w:val="150"/>
          <w:marBottom w:val="0"/>
          <w:divBdr>
            <w:top w:val="single" w:sz="6" w:space="11" w:color="EDEDED"/>
            <w:left w:val="single" w:sz="6" w:space="11" w:color="EDEDED"/>
            <w:bottom w:val="single" w:sz="6" w:space="11" w:color="EDEDED"/>
            <w:right w:val="single" w:sz="6" w:space="11" w:color="EDEDED"/>
          </w:divBdr>
        </w:div>
        <w:div w:id="981152653">
          <w:marLeft w:val="0"/>
          <w:marRight w:val="0"/>
          <w:marTop w:val="300"/>
          <w:marBottom w:val="300"/>
          <w:divBdr>
            <w:top w:val="none" w:sz="0" w:space="0" w:color="auto"/>
            <w:left w:val="none" w:sz="0" w:space="0" w:color="auto"/>
            <w:bottom w:val="none" w:sz="0" w:space="0" w:color="auto"/>
            <w:right w:val="none" w:sz="0" w:space="0" w:color="auto"/>
          </w:divBdr>
        </w:div>
        <w:div w:id="1072965495">
          <w:marLeft w:val="-225"/>
          <w:marRight w:val="-225"/>
          <w:marTop w:val="0"/>
          <w:marBottom w:val="0"/>
          <w:divBdr>
            <w:top w:val="none" w:sz="0" w:space="0" w:color="auto"/>
            <w:left w:val="none" w:sz="0" w:space="0" w:color="auto"/>
            <w:bottom w:val="none" w:sz="0" w:space="0" w:color="auto"/>
            <w:right w:val="none" w:sz="0" w:space="0" w:color="auto"/>
          </w:divBdr>
          <w:divsChild>
            <w:div w:id="221214199">
              <w:marLeft w:val="0"/>
              <w:marRight w:val="0"/>
              <w:marTop w:val="0"/>
              <w:marBottom w:val="0"/>
              <w:divBdr>
                <w:top w:val="none" w:sz="0" w:space="0" w:color="auto"/>
                <w:left w:val="none" w:sz="0" w:space="0" w:color="auto"/>
                <w:bottom w:val="none" w:sz="0" w:space="0" w:color="auto"/>
                <w:right w:val="none" w:sz="0" w:space="0" w:color="auto"/>
              </w:divBdr>
            </w:div>
          </w:divsChild>
        </w:div>
        <w:div w:id="2059429710">
          <w:marLeft w:val="-225"/>
          <w:marRight w:val="-225"/>
          <w:marTop w:val="0"/>
          <w:marBottom w:val="0"/>
          <w:divBdr>
            <w:top w:val="none" w:sz="0" w:space="0" w:color="auto"/>
            <w:left w:val="none" w:sz="0" w:space="0" w:color="auto"/>
            <w:bottom w:val="none" w:sz="0" w:space="0" w:color="auto"/>
            <w:right w:val="none" w:sz="0" w:space="0" w:color="auto"/>
          </w:divBdr>
          <w:divsChild>
            <w:div w:id="1456754079">
              <w:marLeft w:val="0"/>
              <w:marRight w:val="0"/>
              <w:marTop w:val="0"/>
              <w:marBottom w:val="0"/>
              <w:divBdr>
                <w:top w:val="none" w:sz="0" w:space="0" w:color="auto"/>
                <w:left w:val="none" w:sz="0" w:space="0" w:color="auto"/>
                <w:bottom w:val="none" w:sz="0" w:space="0" w:color="auto"/>
                <w:right w:val="none" w:sz="0" w:space="0" w:color="auto"/>
              </w:divBdr>
              <w:divsChild>
                <w:div w:id="8865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343">
          <w:marLeft w:val="0"/>
          <w:marRight w:val="0"/>
          <w:marTop w:val="0"/>
          <w:marBottom w:val="0"/>
          <w:divBdr>
            <w:top w:val="none" w:sz="0" w:space="0" w:color="auto"/>
            <w:left w:val="none" w:sz="0" w:space="0" w:color="auto"/>
            <w:bottom w:val="none" w:sz="0" w:space="0" w:color="auto"/>
            <w:right w:val="none" w:sz="0" w:space="0" w:color="auto"/>
          </w:divBdr>
        </w:div>
      </w:divsChild>
    </w:div>
    <w:div w:id="1516921782">
      <w:bodyDiv w:val="1"/>
      <w:marLeft w:val="0"/>
      <w:marRight w:val="0"/>
      <w:marTop w:val="0"/>
      <w:marBottom w:val="0"/>
      <w:divBdr>
        <w:top w:val="none" w:sz="0" w:space="0" w:color="auto"/>
        <w:left w:val="none" w:sz="0" w:space="0" w:color="auto"/>
        <w:bottom w:val="none" w:sz="0" w:space="0" w:color="auto"/>
        <w:right w:val="none" w:sz="0" w:space="0" w:color="auto"/>
      </w:divBdr>
    </w:div>
    <w:div w:id="1719742019">
      <w:bodyDiv w:val="1"/>
      <w:marLeft w:val="0"/>
      <w:marRight w:val="0"/>
      <w:marTop w:val="0"/>
      <w:marBottom w:val="0"/>
      <w:divBdr>
        <w:top w:val="none" w:sz="0" w:space="0" w:color="auto"/>
        <w:left w:val="none" w:sz="0" w:space="0" w:color="auto"/>
        <w:bottom w:val="none" w:sz="0" w:space="0" w:color="auto"/>
        <w:right w:val="none" w:sz="0" w:space="0" w:color="auto"/>
      </w:divBdr>
      <w:divsChild>
        <w:div w:id="164320350">
          <w:marLeft w:val="0"/>
          <w:marRight w:val="0"/>
          <w:marTop w:val="0"/>
          <w:marBottom w:val="0"/>
          <w:divBdr>
            <w:top w:val="none" w:sz="0" w:space="0" w:color="auto"/>
            <w:left w:val="none" w:sz="0" w:space="0" w:color="auto"/>
            <w:bottom w:val="none" w:sz="0" w:space="0" w:color="auto"/>
            <w:right w:val="none" w:sz="0" w:space="0" w:color="auto"/>
          </w:divBdr>
        </w:div>
        <w:div w:id="180319563">
          <w:marLeft w:val="0"/>
          <w:marRight w:val="0"/>
          <w:marTop w:val="0"/>
          <w:marBottom w:val="0"/>
          <w:divBdr>
            <w:top w:val="none" w:sz="0" w:space="0" w:color="auto"/>
            <w:left w:val="none" w:sz="0" w:space="0" w:color="auto"/>
            <w:bottom w:val="none" w:sz="0" w:space="0" w:color="auto"/>
            <w:right w:val="none" w:sz="0" w:space="0" w:color="auto"/>
          </w:divBdr>
        </w:div>
        <w:div w:id="1139151996">
          <w:marLeft w:val="0"/>
          <w:marRight w:val="0"/>
          <w:marTop w:val="0"/>
          <w:marBottom w:val="0"/>
          <w:divBdr>
            <w:top w:val="none" w:sz="0" w:space="0" w:color="auto"/>
            <w:left w:val="none" w:sz="0" w:space="0" w:color="auto"/>
            <w:bottom w:val="none" w:sz="0" w:space="0" w:color="auto"/>
            <w:right w:val="none" w:sz="0" w:space="0" w:color="auto"/>
          </w:divBdr>
        </w:div>
        <w:div w:id="1554152116">
          <w:marLeft w:val="0"/>
          <w:marRight w:val="0"/>
          <w:marTop w:val="0"/>
          <w:marBottom w:val="0"/>
          <w:divBdr>
            <w:top w:val="none" w:sz="0" w:space="0" w:color="auto"/>
            <w:left w:val="none" w:sz="0" w:space="0" w:color="auto"/>
            <w:bottom w:val="none" w:sz="0" w:space="0" w:color="auto"/>
            <w:right w:val="none" w:sz="0" w:space="0" w:color="auto"/>
          </w:divBdr>
        </w:div>
        <w:div w:id="1735396653">
          <w:marLeft w:val="0"/>
          <w:marRight w:val="0"/>
          <w:marTop w:val="0"/>
          <w:marBottom w:val="0"/>
          <w:divBdr>
            <w:top w:val="none" w:sz="0" w:space="0" w:color="auto"/>
            <w:left w:val="none" w:sz="0" w:space="0" w:color="auto"/>
            <w:bottom w:val="none" w:sz="0" w:space="0" w:color="auto"/>
            <w:right w:val="none" w:sz="0" w:space="0" w:color="auto"/>
          </w:divBdr>
        </w:div>
      </w:divsChild>
    </w:div>
    <w:div w:id="2038505890">
      <w:bodyDiv w:val="1"/>
      <w:marLeft w:val="0"/>
      <w:marRight w:val="0"/>
      <w:marTop w:val="0"/>
      <w:marBottom w:val="0"/>
      <w:divBdr>
        <w:top w:val="none" w:sz="0" w:space="0" w:color="auto"/>
        <w:left w:val="none" w:sz="0" w:space="0" w:color="auto"/>
        <w:bottom w:val="none" w:sz="0" w:space="0" w:color="auto"/>
        <w:right w:val="none" w:sz="0" w:space="0" w:color="auto"/>
      </w:divBdr>
      <w:divsChild>
        <w:div w:id="124352317">
          <w:marLeft w:val="0"/>
          <w:marRight w:val="0"/>
          <w:marTop w:val="0"/>
          <w:marBottom w:val="0"/>
          <w:divBdr>
            <w:top w:val="none" w:sz="0" w:space="0" w:color="auto"/>
            <w:left w:val="none" w:sz="0" w:space="0" w:color="auto"/>
            <w:bottom w:val="none" w:sz="0" w:space="0" w:color="auto"/>
            <w:right w:val="none" w:sz="0" w:space="0" w:color="auto"/>
          </w:divBdr>
        </w:div>
        <w:div w:id="246773671">
          <w:marLeft w:val="0"/>
          <w:marRight w:val="0"/>
          <w:marTop w:val="0"/>
          <w:marBottom w:val="0"/>
          <w:divBdr>
            <w:top w:val="none" w:sz="0" w:space="0" w:color="auto"/>
            <w:left w:val="none" w:sz="0" w:space="0" w:color="auto"/>
            <w:bottom w:val="none" w:sz="0" w:space="0" w:color="auto"/>
            <w:right w:val="none" w:sz="0" w:space="0" w:color="auto"/>
          </w:divBdr>
        </w:div>
        <w:div w:id="587154267">
          <w:marLeft w:val="0"/>
          <w:marRight w:val="0"/>
          <w:marTop w:val="0"/>
          <w:marBottom w:val="0"/>
          <w:divBdr>
            <w:top w:val="none" w:sz="0" w:space="0" w:color="auto"/>
            <w:left w:val="none" w:sz="0" w:space="0" w:color="auto"/>
            <w:bottom w:val="none" w:sz="0" w:space="0" w:color="auto"/>
            <w:right w:val="none" w:sz="0" w:space="0" w:color="auto"/>
          </w:divBdr>
        </w:div>
        <w:div w:id="800533668">
          <w:marLeft w:val="0"/>
          <w:marRight w:val="0"/>
          <w:marTop w:val="0"/>
          <w:marBottom w:val="0"/>
          <w:divBdr>
            <w:top w:val="none" w:sz="0" w:space="0" w:color="auto"/>
            <w:left w:val="none" w:sz="0" w:space="0" w:color="auto"/>
            <w:bottom w:val="none" w:sz="0" w:space="0" w:color="auto"/>
            <w:right w:val="none" w:sz="0" w:space="0" w:color="auto"/>
          </w:divBdr>
        </w:div>
        <w:div w:id="1969043007">
          <w:marLeft w:val="0"/>
          <w:marRight w:val="0"/>
          <w:marTop w:val="0"/>
          <w:marBottom w:val="0"/>
          <w:divBdr>
            <w:top w:val="none" w:sz="0" w:space="0" w:color="auto"/>
            <w:left w:val="none" w:sz="0" w:space="0" w:color="auto"/>
            <w:bottom w:val="none" w:sz="0" w:space="0" w:color="auto"/>
            <w:right w:val="none" w:sz="0" w:space="0" w:color="auto"/>
          </w:divBdr>
        </w:div>
      </w:divsChild>
    </w:div>
    <w:div w:id="2134252949">
      <w:bodyDiv w:val="1"/>
      <w:marLeft w:val="0"/>
      <w:marRight w:val="0"/>
      <w:marTop w:val="0"/>
      <w:marBottom w:val="0"/>
      <w:divBdr>
        <w:top w:val="none" w:sz="0" w:space="0" w:color="auto"/>
        <w:left w:val="none" w:sz="0" w:space="0" w:color="auto"/>
        <w:bottom w:val="none" w:sz="0" w:space="0" w:color="auto"/>
        <w:right w:val="none" w:sz="0" w:space="0" w:color="auto"/>
      </w:divBdr>
      <w:divsChild>
        <w:div w:id="963391550">
          <w:marLeft w:val="0"/>
          <w:marRight w:val="0"/>
          <w:marTop w:val="0"/>
          <w:marBottom w:val="0"/>
          <w:divBdr>
            <w:top w:val="none" w:sz="0" w:space="0" w:color="auto"/>
            <w:left w:val="none" w:sz="0" w:space="0" w:color="auto"/>
            <w:bottom w:val="none" w:sz="0" w:space="0" w:color="auto"/>
            <w:right w:val="none" w:sz="0" w:space="0" w:color="auto"/>
          </w:divBdr>
          <w:divsChild>
            <w:div w:id="456872425">
              <w:marLeft w:val="0"/>
              <w:marRight w:val="0"/>
              <w:marTop w:val="0"/>
              <w:marBottom w:val="150"/>
              <w:divBdr>
                <w:top w:val="none" w:sz="0" w:space="0" w:color="auto"/>
                <w:left w:val="none" w:sz="0" w:space="0" w:color="auto"/>
                <w:bottom w:val="none" w:sz="0" w:space="0" w:color="auto"/>
                <w:right w:val="none" w:sz="0" w:space="0" w:color="auto"/>
              </w:divBdr>
            </w:div>
            <w:div w:id="2110925181">
              <w:marLeft w:val="0"/>
              <w:marRight w:val="0"/>
              <w:marTop w:val="0"/>
              <w:marBottom w:val="0"/>
              <w:divBdr>
                <w:top w:val="none" w:sz="0" w:space="0" w:color="auto"/>
                <w:left w:val="none" w:sz="0" w:space="0" w:color="auto"/>
                <w:bottom w:val="none" w:sz="0" w:space="0" w:color="auto"/>
                <w:right w:val="none" w:sz="0" w:space="0" w:color="auto"/>
              </w:divBdr>
            </w:div>
          </w:divsChild>
        </w:div>
        <w:div w:id="1839729848">
          <w:marLeft w:val="0"/>
          <w:marRight w:val="0"/>
          <w:marTop w:val="0"/>
          <w:marBottom w:val="0"/>
          <w:divBdr>
            <w:top w:val="none" w:sz="0" w:space="0" w:color="auto"/>
            <w:left w:val="none" w:sz="0" w:space="0" w:color="auto"/>
            <w:bottom w:val="none" w:sz="0" w:space="0" w:color="auto"/>
            <w:right w:val="none" w:sz="0" w:space="0" w:color="auto"/>
          </w:divBdr>
          <w:divsChild>
            <w:div w:id="1561285674">
              <w:marLeft w:val="0"/>
              <w:marRight w:val="0"/>
              <w:marTop w:val="150"/>
              <w:marBottom w:val="0"/>
              <w:divBdr>
                <w:top w:val="none" w:sz="0" w:space="0" w:color="auto"/>
                <w:left w:val="none" w:sz="0" w:space="0" w:color="auto"/>
                <w:bottom w:val="none" w:sz="0" w:space="0" w:color="auto"/>
                <w:right w:val="none" w:sz="0" w:space="0" w:color="auto"/>
              </w:divBdr>
              <w:divsChild>
                <w:div w:id="873226843">
                  <w:marLeft w:val="0"/>
                  <w:marRight w:val="0"/>
                  <w:marTop w:val="0"/>
                  <w:marBottom w:val="0"/>
                  <w:divBdr>
                    <w:top w:val="none" w:sz="0" w:space="0" w:color="auto"/>
                    <w:left w:val="none" w:sz="0" w:space="0" w:color="auto"/>
                    <w:bottom w:val="none" w:sz="0" w:space="0" w:color="auto"/>
                    <w:right w:val="none" w:sz="0" w:space="0" w:color="auto"/>
                  </w:divBdr>
                  <w:divsChild>
                    <w:div w:id="716859230">
                      <w:marLeft w:val="0"/>
                      <w:marRight w:val="0"/>
                      <w:marTop w:val="0"/>
                      <w:marBottom w:val="0"/>
                      <w:divBdr>
                        <w:top w:val="none" w:sz="0" w:space="0" w:color="auto"/>
                        <w:left w:val="none" w:sz="0" w:space="0" w:color="auto"/>
                        <w:bottom w:val="none" w:sz="0" w:space="0" w:color="auto"/>
                        <w:right w:val="none" w:sz="0" w:space="0" w:color="auto"/>
                      </w:divBdr>
                      <w:divsChild>
                        <w:div w:id="2040549129">
                          <w:marLeft w:val="0"/>
                          <w:marRight w:val="0"/>
                          <w:marTop w:val="150"/>
                          <w:marBottom w:val="150"/>
                          <w:divBdr>
                            <w:top w:val="none" w:sz="0" w:space="0" w:color="auto"/>
                            <w:left w:val="none" w:sz="0" w:space="0" w:color="auto"/>
                            <w:bottom w:val="none" w:sz="0" w:space="0" w:color="auto"/>
                            <w:right w:val="none" w:sz="0" w:space="0" w:color="auto"/>
                          </w:divBdr>
                          <w:divsChild>
                            <w:div w:id="511335480">
                              <w:marLeft w:val="0"/>
                              <w:marRight w:val="0"/>
                              <w:marTop w:val="0"/>
                              <w:marBottom w:val="0"/>
                              <w:divBdr>
                                <w:top w:val="none" w:sz="0" w:space="0" w:color="auto"/>
                                <w:left w:val="none" w:sz="0" w:space="0" w:color="auto"/>
                                <w:bottom w:val="none" w:sz="0" w:space="0" w:color="auto"/>
                                <w:right w:val="none" w:sz="0" w:space="0" w:color="auto"/>
                              </w:divBdr>
                              <w:divsChild>
                                <w:div w:id="212810954">
                                  <w:marLeft w:val="0"/>
                                  <w:marRight w:val="0"/>
                                  <w:marTop w:val="0"/>
                                  <w:marBottom w:val="0"/>
                                  <w:divBdr>
                                    <w:top w:val="none" w:sz="0" w:space="0" w:color="auto"/>
                                    <w:left w:val="none" w:sz="0" w:space="0" w:color="auto"/>
                                    <w:bottom w:val="none" w:sz="0" w:space="0" w:color="auto"/>
                                    <w:right w:val="none" w:sz="0" w:space="0" w:color="auto"/>
                                  </w:divBdr>
                                  <w:divsChild>
                                    <w:div w:id="725682177">
                                      <w:marLeft w:val="0"/>
                                      <w:marRight w:val="0"/>
                                      <w:marTop w:val="0"/>
                                      <w:marBottom w:val="0"/>
                                      <w:divBdr>
                                        <w:top w:val="none" w:sz="0" w:space="0" w:color="auto"/>
                                        <w:left w:val="none" w:sz="0" w:space="0" w:color="auto"/>
                                        <w:bottom w:val="none" w:sz="0" w:space="0" w:color="auto"/>
                                        <w:right w:val="none" w:sz="0" w:space="0" w:color="auto"/>
                                      </w:divBdr>
                                    </w:div>
                                  </w:divsChild>
                                </w:div>
                                <w:div w:id="1462311256">
                                  <w:marLeft w:val="0"/>
                                  <w:marRight w:val="0"/>
                                  <w:marTop w:val="0"/>
                                  <w:marBottom w:val="0"/>
                                  <w:divBdr>
                                    <w:top w:val="none" w:sz="0" w:space="0" w:color="auto"/>
                                    <w:left w:val="none" w:sz="0" w:space="0" w:color="auto"/>
                                    <w:bottom w:val="none" w:sz="0" w:space="0" w:color="auto"/>
                                    <w:right w:val="none" w:sz="0" w:space="0" w:color="auto"/>
                                  </w:divBdr>
                                  <w:divsChild>
                                    <w:div w:id="1493452567">
                                      <w:marLeft w:val="0"/>
                                      <w:marRight w:val="0"/>
                                      <w:marTop w:val="0"/>
                                      <w:marBottom w:val="0"/>
                                      <w:divBdr>
                                        <w:top w:val="none" w:sz="0" w:space="0" w:color="auto"/>
                                        <w:left w:val="none" w:sz="0" w:space="0" w:color="auto"/>
                                        <w:bottom w:val="none" w:sz="0" w:space="0" w:color="auto"/>
                                        <w:right w:val="none" w:sz="0" w:space="0" w:color="auto"/>
                                      </w:divBdr>
                                      <w:divsChild>
                                        <w:div w:id="779255105">
                                          <w:marLeft w:val="0"/>
                                          <w:marRight w:val="0"/>
                                          <w:marTop w:val="0"/>
                                          <w:marBottom w:val="0"/>
                                          <w:divBdr>
                                            <w:top w:val="none" w:sz="0" w:space="0" w:color="auto"/>
                                            <w:left w:val="none" w:sz="0" w:space="0" w:color="auto"/>
                                            <w:bottom w:val="none" w:sz="0" w:space="0" w:color="auto"/>
                                            <w:right w:val="none" w:sz="0" w:space="0" w:color="auto"/>
                                          </w:divBdr>
                                        </w:div>
                                        <w:div w:id="1897738609">
                                          <w:marLeft w:val="0"/>
                                          <w:marRight w:val="0"/>
                                          <w:marTop w:val="0"/>
                                          <w:marBottom w:val="0"/>
                                          <w:divBdr>
                                            <w:top w:val="none" w:sz="0" w:space="0" w:color="auto"/>
                                            <w:left w:val="none" w:sz="0" w:space="0" w:color="auto"/>
                                            <w:bottom w:val="none" w:sz="0" w:space="0" w:color="auto"/>
                                            <w:right w:val="none" w:sz="0" w:space="0" w:color="auto"/>
                                          </w:divBdr>
                                        </w:div>
                                        <w:div w:id="20760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worldeconomics.com/the-great-u-s-economic-expansion-of-1870-1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vest.gov.tr/en/Documents/turkiye-foreign-direct-investment-strategy-2024-2028.pdf" TargetMode="External"/><Relationship Id="rId4" Type="http://schemas.openxmlformats.org/officeDocument/2006/relationships/settings" Target="settings.xml"/><Relationship Id="rId9" Type="http://schemas.openxmlformats.org/officeDocument/2006/relationships/hyperlink" Target="https://www.nato.int/nato_static_fl2014/assets/pdf/2024/6/pdf/240617-def-exp-202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2E757-B513-4C70-98DD-00DE158A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6173</Words>
  <Characters>32720</Characters>
  <Application>Microsoft Office Word</Application>
  <DocSecurity>0</DocSecurity>
  <Lines>272</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Zakavati</dc:creator>
  <cp:keywords/>
  <dc:description/>
  <cp:lastModifiedBy>Reza</cp:lastModifiedBy>
  <cp:revision>2</cp:revision>
  <dcterms:created xsi:type="dcterms:W3CDTF">2025-02-12T12:21:00Z</dcterms:created>
  <dcterms:modified xsi:type="dcterms:W3CDTF">2025-02-12T12:21:00Z</dcterms:modified>
</cp:coreProperties>
</file>