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8" w:rsidRPr="00A87E42" w:rsidRDefault="00227718" w:rsidP="00134F76">
      <w:pPr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نظام جمهوری اسلامی</w:t>
      </w:r>
      <w:r w:rsidR="00C44ADC"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،</w:t>
      </w:r>
      <w:r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 xml:space="preserve"> </w:t>
      </w:r>
      <w:r w:rsidR="00A80F06"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مسئو</w:t>
      </w:r>
      <w:r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ل</w:t>
      </w:r>
      <w:r w:rsidR="00C44ADC"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ِ</w:t>
      </w:r>
      <w:r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فاجعهٔ</w:t>
      </w:r>
      <w:r w:rsidR="00C44ADC"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 xml:space="preserve"> </w:t>
      </w:r>
      <w:r w:rsidRPr="00A87E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 w:bidi="fa-IR"/>
        </w:rPr>
        <w:t>طبس و گرمسار</w:t>
      </w:r>
    </w:p>
    <w:p w:rsidR="00954FCE" w:rsidRPr="00A87E42" w:rsidRDefault="00954FCE" w:rsidP="00954FCE">
      <w:pPr>
        <w:rPr>
          <w:rFonts w:asciiTheme="majorBidi" w:eastAsia="Times New Roman" w:hAnsiTheme="majorBidi" w:cstheme="majorBidi"/>
          <w:color w:val="auto"/>
          <w:sz w:val="20"/>
          <w:szCs w:val="20"/>
          <w:rtl/>
          <w:lang w:eastAsia="en-GB" w:bidi="fa-IR"/>
        </w:rPr>
      </w:pPr>
    </w:p>
    <w:p w:rsidR="008C0F46" w:rsidRPr="00A87E42" w:rsidRDefault="008C0F46" w:rsidP="00CF3A3E">
      <w:pPr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b/>
          <w:bCs/>
          <w:color w:val="006600"/>
          <w:sz w:val="28"/>
          <w:szCs w:val="28"/>
          <w:rtl/>
          <w:lang w:eastAsia="en-GB" w:bidi="fa-IR"/>
        </w:rPr>
        <w:t>شباهنگ راد</w:t>
      </w:r>
    </w:p>
    <w:p w:rsidR="0005640F" w:rsidRPr="00A87E42" w:rsidRDefault="00CF3A3E" w:rsidP="00CF3A3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مقدمتاً</w:t>
      </w:r>
      <w:r w:rsidR="00C16AB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ورود</w:t>
      </w:r>
      <w:r w:rsidR="001D14B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121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مختصر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این مسئله نامربوط نیست که 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ج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وامع سرمایه‌داری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 برابر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بانشاط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سرزندگی و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سازندگی برای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آیندهٔ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بهتر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سازندگان اصلی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نیست.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چون‌که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جهتِ تولید و سود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471C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آن 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معین، از 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 کارگری حکومت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D14B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روشن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471C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E507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 آخر</w:t>
      </w:r>
      <w:r w:rsidR="00CC528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کارگران رودررو </w:t>
      </w:r>
      <w:r w:rsidR="001C454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دست‌نوشته‌ها</w:t>
      </w:r>
      <w:r w:rsidR="00B6118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مصوبات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بی‌رحمان</w:t>
      </w:r>
      <w:r w:rsidR="005B5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صاحبان کار هست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5961B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CA39B8" w:rsidRPr="00A87E42" w:rsidRDefault="005961B1" w:rsidP="00CF3A3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هیچ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‌یک از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نظامِ فعلی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9657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نشان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که تولید در خدمت به 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642D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سود آن به جیب </w:t>
      </w:r>
      <w:r w:rsidR="00DD573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کارگران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می‌رود</w:t>
      </w:r>
      <w:r w:rsidR="00CF3A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درجهٔ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</w:t>
      </w:r>
      <w:r w:rsidR="00C508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نحطاط</w:t>
      </w:r>
      <w:r w:rsidR="00F9657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508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همراه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تلف شدن 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زندگی میلیون‌ها انسان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همراه</w:t>
      </w:r>
      <w:r w:rsidR="0005640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خانواده‌هایشان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بسیار </w:t>
      </w:r>
      <w:r w:rsidR="007D002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بارز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هست.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هرروز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2478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مرگ‌ومیر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1D14B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ضرر 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مالی،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هرروز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بیکارسازی و حادثه‌های </w:t>
      </w:r>
      <w:r w:rsidR="00F2478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ناگوار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هرروز</w:t>
      </w:r>
      <w:r w:rsidR="00521B6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فقر بیشتر و </w:t>
      </w:r>
      <w:r w:rsidR="00E3289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521B6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اتوانی در تهی</w:t>
      </w:r>
      <w:r w:rsidR="00B02B5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</w:t>
      </w:r>
      <w:r w:rsidR="00521B6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نیازهای اولیه زندگی،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هرروز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صدمات جسمی و روانی و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هرروز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استثمار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بی‌انتها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اف</w:t>
      </w:r>
      <w:r w:rsidR="00521B6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ایش ساعات کاری در میدان‌های تولیدی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طاقت‌فرسا</w:t>
      </w:r>
      <w:r w:rsidR="0074179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1C5DD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داده‌ها،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بی‌مبالاتی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کارکرد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غیرمسئولانهٔ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نظام‌های سرمایه‌داری </w:t>
      </w:r>
      <w:r w:rsidR="005B5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[نسبت به کارگران] 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زیاد است که ولو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اشارهٔ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گذری ب</w:t>
      </w:r>
      <w:r w:rsidR="001D14B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همهٔ</w:t>
      </w:r>
      <w:r w:rsidR="001D14B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محال هست. یعنی اینکه حوادث کاری</w:t>
      </w:r>
      <w:r w:rsidR="000918A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قسمت‌های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تباین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بسیار جلوتر از زمان هست </w:t>
      </w:r>
      <w:r w:rsidR="00AB10D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توضیح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بیست‌وچهارساعته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دربرگیرندهٔ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همهٔ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AC68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نیست.</w:t>
      </w:r>
    </w:p>
    <w:p w:rsidR="00CA39B8" w:rsidRPr="00A87E42" w:rsidRDefault="00CA39B8" w:rsidP="00CF3A3E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p w:rsidR="007E29DC" w:rsidRPr="00A87E42" w:rsidRDefault="00A50487" w:rsidP="008A79E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بطوریقین 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موقعیت</w:t>
      </w:r>
      <w:r w:rsidR="00A3751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 من‌حیث‌المجموع در </w:t>
      </w:r>
      <w:r w:rsidR="007F62F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ساختار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نظام‌های سرمایه‌داری [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باکمی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تفاوت]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یک‌جور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و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همه‌جا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کارگران 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برای تهیه لقمه نان در رنج و عذاب هستند</w:t>
      </w:r>
      <w:r w:rsidR="00A3751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CA39B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سوءظن نیست که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اوضاع کارگران</w:t>
      </w:r>
      <w:r w:rsidR="007F62F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کشورهای وابسته به امپریالیسم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ازجمله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ایران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به‌مراتب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هراس‌انگیزتر</w:t>
      </w:r>
      <w:r w:rsidR="00CD1A9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اسفبارتر است.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زیرا که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جدا از مبارزه برای دریافت دستمزد</w:t>
      </w:r>
      <w:r w:rsidR="0041680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A3751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درازای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انجام‌شده</w:t>
      </w:r>
      <w:r w:rsidR="00A3751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ناامنی شغلی و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به‌ویژه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رودررو شدن با حوادث کاری همچون قطع انگشتان دست 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صدمه 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حین کار</w:t>
      </w:r>
      <w:r w:rsidR="00F2478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انفجار در معادن و میدان‌های تولیدی</w:t>
      </w:r>
      <w:r w:rsidR="006E72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3577F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دشواری‌های </w:t>
      </w:r>
      <w:r w:rsidR="003E73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روزانۀ </w:t>
      </w:r>
      <w:r w:rsidR="00A3751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کارگران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تبدیل‌شده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5442F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نمونه و 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طبق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گزارش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رسانه‌های جمعی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تاریخ </w:t>
      </w:r>
      <w:r w:rsidR="00BE507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سی‌ویک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شهر</w:t>
      </w:r>
      <w:r w:rsidR="00393B4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یور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ماه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چهل‌ونه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کارگران معدن طبس در اثر انفجار گاز جان خود را از دست دادند.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حادثهٔ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فاجعه‌بار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ت</w:t>
      </w:r>
      <w:r w:rsidR="00CF280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اریخ دوم 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مهرماه</w:t>
      </w:r>
      <w:r w:rsidR="00DB0E4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چهار انفجار در </w:t>
      </w:r>
      <w:r w:rsidR="00C06E7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کارخانه میعانات نفتی در شهرک صنعتی فجر گرمسار</w:t>
      </w:r>
      <w:r w:rsidR="00DB0E4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 باعث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سوختگی شدید </w:t>
      </w:r>
      <w:r w:rsidR="00DB0E4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دو تن از </w:t>
      </w:r>
      <w:r w:rsidR="00A065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</w:t>
      </w:r>
      <w:r w:rsidR="00DB0E4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ران شد</w:t>
      </w:r>
      <w:r w:rsidR="002D6BF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 است</w:t>
      </w:r>
      <w:r w:rsidR="00A1301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E72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E72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«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حمید مجیدی</w:t>
      </w:r>
      <w:r w:rsidR="006E72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»</w:t>
      </w:r>
      <w:r w:rsidR="00940E1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رئیس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هلال‌احمر</w:t>
      </w:r>
      <w:r w:rsidR="007E29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شهرستان گرمسار گفته است </w:t>
      </w:r>
      <w:r w:rsidR="00C06E7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7E29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احتمال وقوع انفجارهای بعدی زیاد است</w:t>
      </w:r>
      <w:r w:rsidR="00C06E7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7E29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713C2E" w:rsidRPr="00A87E42" w:rsidRDefault="00713C2E" w:rsidP="007E29D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C00154" w:rsidRPr="00A87E42" w:rsidRDefault="003E19C1" w:rsidP="00E72752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کاملاً مشخص است </w:t>
      </w:r>
      <w:r w:rsidR="007321D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حادثه‌های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طبس </w:t>
      </w:r>
      <w:r w:rsidR="007321D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گرمسار</w:t>
      </w:r>
      <w:r w:rsidR="0064766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زیر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سلطهٔ</w:t>
      </w:r>
      <w:r w:rsidR="000679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رژیم جمهوری اسلامی</w:t>
      </w:r>
      <w:r w:rsidR="0064766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ایران</w:t>
      </w:r>
      <w:r w:rsidR="007321D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اولین </w:t>
      </w:r>
      <w:r w:rsidR="007321D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 دومین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و طبعاً آخرین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B33A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 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نخواهد </w:t>
      </w:r>
      <w:r w:rsidR="005A27AA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بو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د. صدها نمونه در این خصوص هست و 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بی‌شک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کارگری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آینده </w:t>
      </w:r>
      <w:r w:rsidR="009E7D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دلیل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پردوام</w:t>
      </w:r>
      <w:r w:rsidR="008A1E0A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بودن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حاکمیت 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سرمایه‌دار</w:t>
      </w:r>
      <w:r w:rsidR="000679A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 و کارفرمایان سودجو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هزاران حوادث د</w:t>
      </w:r>
      <w:r w:rsidR="00AD3D4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یگر </w:t>
      </w:r>
      <w:r w:rsidR="00954FC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رودررو </w:t>
      </w:r>
      <w:r w:rsidR="001B16A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خواهد </w:t>
      </w:r>
      <w:r w:rsidR="00FB33A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</w:t>
      </w:r>
      <w:r w:rsidR="002D7D3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A60A8A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5103F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برای اینکه نظام جمهوری اسلامی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کمترین ارزشی برای جان کارگران قائل نیست و 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هم‌معنی با تعرض به معیشت 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آنان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 هم‌معنی با استثمار بی‌انتها درازای عدم پرداخت دستمزدهای چندرغاز است.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متأسفانه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اوضاع کاری و 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زیست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 در زیر سلطۀ جانیان بشریت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درب‌وداغان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 که با هیچ قلم و </w:t>
      </w:r>
      <w:r w:rsidR="009D18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سخن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نمی‌شود آن‌ها را به تصویر کشاند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80B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درنتیجه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E0E7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پروندۀ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سردمداران رژیم جمهوری </w:t>
      </w:r>
      <w:r w:rsidR="006A2B2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سلامی</w:t>
      </w:r>
      <w:r w:rsidR="00B02B5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[در این </w:t>
      </w:r>
      <w:r w:rsidR="009D18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قسمت</w:t>
      </w:r>
      <w:r w:rsidR="00B02B5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745C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بسیار قطور است و 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بیش‌ازاندازه به سفرهٔ ناچیز کارگران ورود و بیش‌ازاندازه جان آنان را دست‌مایهٔ سیاست‌های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غیرانسانی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خودکرده‌اند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دستگاه‌ها فرسوده و معادن فاقد امکانات ایمنی در برابر حوادث </w:t>
      </w:r>
      <w:r w:rsidR="004745C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 و صاحبان تولیدی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نه‌تنها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</w:t>
      </w:r>
      <w:r w:rsidR="009D18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وچک‌ترین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اقدامی در جهت </w:t>
      </w:r>
      <w:r w:rsidR="00A5789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تهیه و 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ترمیم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نمی‌کنند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بلکه با 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اعتراضا</w:t>
      </w:r>
      <w:r w:rsidR="004745C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با 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گوشزدهای کارگران پیرامون وقوع ح</w:t>
      </w:r>
      <w:r w:rsidR="00A5789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وادث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پیشارو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تهدید</w:t>
      </w:r>
      <w:r w:rsidR="004745C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B33A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اخراج، یا با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تسویه‌حساب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روبرو می‌شوند.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مثال خواهر یکی از کارگران معدن می‌گوید "روز حادثه معدنکاران هشدار داده بودند که آنجا بوی گاز هست، امّا به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گفتند یا برگردید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سرکار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یا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تسویه‌حساب</w:t>
      </w:r>
      <w:r w:rsidR="003A686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کنید".</w:t>
      </w:r>
    </w:p>
    <w:p w:rsidR="004259E4" w:rsidRPr="00A87E42" w:rsidRDefault="004259E4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BD3379" w:rsidRPr="00A87E42" w:rsidRDefault="00355CCC" w:rsidP="00DF6EA6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>به‌راستی</w:t>
      </w:r>
      <w:r w:rsidR="00E7275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</w:t>
      </w:r>
      <w:r w:rsidR="004745C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هرۀ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ضد انسانی و غیر کارگری منادیان سرمایه را می‌شود در پاسخ به اعتراض و گوشزد کارگران 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قبل از وقوع حادثه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4F0B0A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دید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3E63A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سرمایه‌داران مفت‌خور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 و تولید بهر ق</w:t>
      </w:r>
      <w:r w:rsidR="003E63A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مت فکر نمی‌کنند</w:t>
      </w:r>
      <w:r w:rsidR="00516F4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نه به فکر 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مشکلا</w:t>
      </w:r>
      <w:r w:rsidR="00274B1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روزان</w:t>
      </w:r>
      <w:r w:rsidR="00792D7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</w:t>
      </w:r>
      <w:r w:rsidR="00516F4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E63A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هستند 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نه به عواقب</w:t>
      </w:r>
      <w:r w:rsidR="00C6028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</w:t>
      </w:r>
      <w:r w:rsidR="00217A8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خانواد</w:t>
      </w:r>
      <w:r w:rsidR="003E63A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 صدمه‌دیدگان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E63A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همراهی و همدلی دارند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پس 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هر میزان از رفتار و </w:t>
      </w:r>
      <w:r w:rsidR="0097438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کردار سران حکومت گفته یا نوشته شود، دربرگیرندۀ جنایات ارتکابی چندین دهه‌شان نیست و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80B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792D7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438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هزاران 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ادله</w:t>
      </w:r>
      <w:r w:rsidR="0097438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سندهای ضد کارگری موجود هست که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نشان می‌دهد سران حکومت 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تحت هیچ شرایط و موقعیتی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جوابگو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نیستند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اتفاق طبس و گرمسار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یک‌بار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دیگر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تأیید گر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 حقیقت هست که 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بود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حاکمان فعلی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برابر با </w:t>
      </w:r>
      <w:r w:rsidR="00A9298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تأمین و مراقبت از منافع</w:t>
      </w:r>
      <w:r w:rsidR="00C0015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صاحبان تولیدی و استثمارگران بی‌رحم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BD5D3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A9298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اینکه </w:t>
      </w:r>
      <w:r w:rsidR="0080078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آن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80078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آنان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[سرمایه‌داران]</w:t>
      </w:r>
      <w:r w:rsidR="00E30F3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ند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با طبقه کارگر و اقشار ستمدیده بیگانه</w:t>
      </w:r>
      <w:r w:rsidR="00792D7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80BFD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D2080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92D7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بی‌تفاوت 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D2080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گوشزدها و 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هشدارهای قبل از وقوع حادثه توسط کارگران </w:t>
      </w:r>
      <w:r w:rsidR="00792D7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هستن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د. آنچه در عقل بیمارِ 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حکومت‌مداران و دولت‌مردان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صاحبان تولیدی تلنبار شده است، سود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بیش‌ازپیش</w:t>
      </w:r>
      <w:r w:rsidR="004259E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ازای</w:t>
      </w:r>
      <w:r w:rsidR="002B5AF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608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تلف شد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5608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 و پاشیدن زندگی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باقی‌ماندگان</w:t>
      </w:r>
      <w:r w:rsidR="005608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</w:t>
      </w:r>
      <w:r w:rsidR="005B3C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5608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هست.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D5D3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سیستم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تعریف‌شدۀ</w:t>
      </w:r>
      <w:r w:rsidR="00EF71A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سرمایه‌داران</w:t>
      </w:r>
      <w:r w:rsidR="00BD5D3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کارگر حق اعتراض و گوشزد به حادثه‌های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همچون معدن طبس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ندارد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بیان این موضوعات برابر با سرکوب و تهدید به اخراج و "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تسویه‌حساب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 است. نمونه</w:t>
      </w:r>
      <w:r w:rsidR="00DF6EA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 در خصوص فوق فراوان‌</w:t>
      </w:r>
      <w:r w:rsidR="00E7337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اند </w:t>
      </w:r>
      <w:r w:rsidR="009F409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E7337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متعاقباً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دیده‌شده</w:t>
      </w:r>
      <w:r w:rsidR="00E7337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چطور نهادهای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کارگری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کارفرمایان نقش سوپاپ اطمینان گردش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دم‌ودستگاه‌های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تولیدی در درون معادن و </w:t>
      </w:r>
      <w:r w:rsidR="002933C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درون </w:t>
      </w:r>
      <w:r w:rsidR="00930B3B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کارخانه‌های استثمار ایفاء 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می‌کنند</w:t>
      </w:r>
      <w:r w:rsidR="00307A8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A676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A286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دریغا</w:t>
      </w:r>
      <w:r w:rsidR="00307A8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409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اثر مناسبات و سیستم نابرابر حاکم در ایران، </w:t>
      </w:r>
      <w:r w:rsidR="0031193E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تهیه و </w:t>
      </w:r>
      <w:r w:rsidR="00A676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ترمیم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ابزار بازدارند</w:t>
      </w:r>
      <w:r w:rsidR="00A676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حوادث کاری</w:t>
      </w:r>
      <w:r w:rsidR="009A286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همراه</w:t>
      </w:r>
      <w:r w:rsidR="009A286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صدها مشکل دیگر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7337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A2860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دغدغه و به</w:t>
      </w:r>
      <w:r w:rsidR="00A676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معضلات کارگران در میدان‌های تولیدی و 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ساختمانی</w:t>
      </w:r>
      <w:r w:rsidR="00A6765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تبدیل‌شده است.</w:t>
      </w:r>
    </w:p>
    <w:p w:rsidR="00A6765C" w:rsidRPr="00A87E42" w:rsidRDefault="00A6765C" w:rsidP="00BD3379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2B5AF1" w:rsidRPr="00A87E42" w:rsidRDefault="00355CCC" w:rsidP="00BD3379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بهر جهت</w:t>
      </w:r>
      <w:r w:rsidR="00CD686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E507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به‌موجب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حاکمیت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تفکر و فرهنگ 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ضد 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کارگری حاکم در جامعه،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BE5074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به‌موجب</w:t>
      </w:r>
      <w:r w:rsidR="00BD337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عدم مسئولیت‌پذیری سران نظام در قبال ناامنی محیط‌های تولیدی،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B3C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انتظاری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</w:t>
      </w:r>
      <w:r w:rsidR="00A0178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آنچه </w:t>
      </w:r>
      <w:r w:rsidR="00376CD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طبس و گرمسار اتفاق </w:t>
      </w:r>
      <w:r w:rsidR="00316E9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افتاده </w:t>
      </w:r>
      <w:r w:rsidR="00376CD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است، نیست.</w:t>
      </w:r>
      <w:r w:rsidR="0036707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روشن‌تر اینکه</w:t>
      </w:r>
      <w:r w:rsidR="00F958B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عامل اصلی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پیشامدهای</w:t>
      </w:r>
      <w:r w:rsidR="00F958B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کارگری</w:t>
      </w:r>
      <w:r w:rsidR="0036707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58B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حکو</w:t>
      </w:r>
      <w:r w:rsidR="002933C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</w:t>
      </w:r>
      <w:r w:rsidR="00F958B3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ت‌مداران و دولت‌مداران هستند</w:t>
      </w:r>
      <w:r w:rsidR="002933C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تا زمانی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سایهٔ</w:t>
      </w:r>
      <w:r w:rsidR="00367071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آنان</w:t>
      </w:r>
      <w:r w:rsidR="002933C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میدان‌های تولیدی و معادن سنگینی می‌کند، حیات و هستی کارگران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همراه</w:t>
      </w:r>
      <w:r w:rsidR="002933C5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خانواده‌هایشان در معرض خطر و تهدید هست</w:t>
      </w:r>
      <w:r w:rsidR="00AE7F1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222E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همان‌گونه</w:t>
      </w:r>
      <w:r w:rsidR="007222E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«حمید مجیدی»، رئیس </w:t>
      </w:r>
      <w:r w:rsidR="007A1E57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هلال‌احمر</w:t>
      </w:r>
      <w:r w:rsidR="007222E8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شهرستان گرمسار </w:t>
      </w:r>
      <w:r w:rsidR="00D173D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گفته است "احتمال وقوع انفجارهای بعدی زیاد است".</w:t>
      </w:r>
    </w:p>
    <w:p w:rsidR="002B5AF1" w:rsidRPr="00A87E42" w:rsidRDefault="008F57D0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سرانجام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امنیت شغلی، تضمین کاری و جان کارگران</w:t>
      </w:r>
      <w:r w:rsidR="005B3C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824EF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وابسته به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نبود نظام سرمایه‌داری وابسته در ایران هست</w:t>
      </w:r>
      <w:r w:rsidR="009319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تنها در نظام و </w:t>
      </w:r>
      <w:r w:rsidR="005B3C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سیستم مطابق با منافع کارگران </w:t>
      </w:r>
      <w:r w:rsidR="009319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 </w:t>
      </w:r>
      <w:r w:rsidR="002A1029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تولید و ثروت‌های طبیعی در خدمت به جامعه و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پس‌ازاین</w:t>
      </w:r>
      <w:r w:rsidR="00D153CA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خبری از </w:t>
      </w:r>
      <w:r w:rsidR="005B3C2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ضایعات و مرگ‌‌ومیر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 در اثر حوادثی همچون </w:t>
      </w:r>
      <w:r w:rsidR="000F016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طبس و گرمسار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319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نخواهد بود</w:t>
      </w:r>
      <w:r w:rsidR="00A87FE2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01429C" w:rsidRPr="00A87E42" w:rsidRDefault="0001429C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01429C" w:rsidRPr="00A87E42" w:rsidRDefault="0001429C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2</w:t>
      </w:r>
      <w:r w:rsidR="008C0F46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7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55CC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آگوست</w:t>
      </w: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2024</w:t>
      </w:r>
    </w:p>
    <w:p w:rsidR="0001429C" w:rsidRPr="00A87E42" w:rsidRDefault="008C0F46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  <w:r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6</w:t>
      </w:r>
      <w:r w:rsidR="00171FDC" w:rsidRPr="00A87E42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مهر 1403</w:t>
      </w:r>
    </w:p>
    <w:p w:rsidR="00A87FE2" w:rsidRPr="00A87E42" w:rsidRDefault="00A87FE2" w:rsidP="002B5AF1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4E1DE0" w:rsidRPr="002662A6" w:rsidRDefault="004E1DE0" w:rsidP="00A3751B">
      <w:pPr>
        <w:rPr>
          <w:rFonts w:ascii="Tahoma" w:eastAsia="Times New Roman" w:hAnsi="Tahoma" w:cs="Tahoma"/>
          <w:color w:val="auto"/>
          <w:sz w:val="20"/>
          <w:szCs w:val="20"/>
          <w:rtl/>
          <w:lang w:eastAsia="en-GB" w:bidi="fa-IR"/>
        </w:rPr>
      </w:pPr>
    </w:p>
    <w:sectPr w:rsidR="004E1DE0" w:rsidRPr="002662A6" w:rsidSect="00A87E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44" w:rsidRDefault="002B4544" w:rsidP="00D21162">
      <w:pPr>
        <w:spacing w:line="240" w:lineRule="auto"/>
      </w:pPr>
      <w:r>
        <w:separator/>
      </w:r>
    </w:p>
  </w:endnote>
  <w:endnote w:type="continuationSeparator" w:id="0">
    <w:p w:rsidR="002B4544" w:rsidRDefault="002B4544" w:rsidP="00D2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44" w:rsidRDefault="002B4544" w:rsidP="00D21162">
      <w:pPr>
        <w:spacing w:line="240" w:lineRule="auto"/>
      </w:pPr>
      <w:r>
        <w:separator/>
      </w:r>
    </w:p>
  </w:footnote>
  <w:footnote w:type="continuationSeparator" w:id="0">
    <w:p w:rsidR="002B4544" w:rsidRDefault="002B4544" w:rsidP="00D2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6D"/>
    <w:rsid w:val="00005B0C"/>
    <w:rsid w:val="00012157"/>
    <w:rsid w:val="0001429C"/>
    <w:rsid w:val="00040112"/>
    <w:rsid w:val="00041535"/>
    <w:rsid w:val="0005640F"/>
    <w:rsid w:val="00060D50"/>
    <w:rsid w:val="000679A9"/>
    <w:rsid w:val="00067ED2"/>
    <w:rsid w:val="00076B8B"/>
    <w:rsid w:val="00083B29"/>
    <w:rsid w:val="000918AF"/>
    <w:rsid w:val="00091FB4"/>
    <w:rsid w:val="000A2637"/>
    <w:rsid w:val="000B2CB0"/>
    <w:rsid w:val="000C6382"/>
    <w:rsid w:val="000E0155"/>
    <w:rsid w:val="000E4CDF"/>
    <w:rsid w:val="000E55CF"/>
    <w:rsid w:val="000F016C"/>
    <w:rsid w:val="000F37B7"/>
    <w:rsid w:val="001035FE"/>
    <w:rsid w:val="0012439F"/>
    <w:rsid w:val="00126286"/>
    <w:rsid w:val="0012669E"/>
    <w:rsid w:val="001278CA"/>
    <w:rsid w:val="00127FB8"/>
    <w:rsid w:val="001323AD"/>
    <w:rsid w:val="00134F76"/>
    <w:rsid w:val="0013659A"/>
    <w:rsid w:val="00146BC0"/>
    <w:rsid w:val="001540AF"/>
    <w:rsid w:val="00156942"/>
    <w:rsid w:val="00171FDC"/>
    <w:rsid w:val="00195624"/>
    <w:rsid w:val="001B16A7"/>
    <w:rsid w:val="001B4853"/>
    <w:rsid w:val="001C4544"/>
    <w:rsid w:val="001C5DD5"/>
    <w:rsid w:val="001D0DF8"/>
    <w:rsid w:val="001D14BB"/>
    <w:rsid w:val="001E4E95"/>
    <w:rsid w:val="001F5F7A"/>
    <w:rsid w:val="00205E57"/>
    <w:rsid w:val="002079DD"/>
    <w:rsid w:val="00210A1C"/>
    <w:rsid w:val="002139E2"/>
    <w:rsid w:val="00217A89"/>
    <w:rsid w:val="00217F48"/>
    <w:rsid w:val="00227718"/>
    <w:rsid w:val="002301D2"/>
    <w:rsid w:val="00245574"/>
    <w:rsid w:val="00247C9E"/>
    <w:rsid w:val="00264058"/>
    <w:rsid w:val="002662A6"/>
    <w:rsid w:val="00274B15"/>
    <w:rsid w:val="002834CB"/>
    <w:rsid w:val="002864FF"/>
    <w:rsid w:val="002933C5"/>
    <w:rsid w:val="00293D3E"/>
    <w:rsid w:val="00294DCD"/>
    <w:rsid w:val="0029609D"/>
    <w:rsid w:val="002A1029"/>
    <w:rsid w:val="002B3897"/>
    <w:rsid w:val="002B4544"/>
    <w:rsid w:val="002B5AF1"/>
    <w:rsid w:val="002D6BFE"/>
    <w:rsid w:val="002D7D35"/>
    <w:rsid w:val="002E04D6"/>
    <w:rsid w:val="002E0E74"/>
    <w:rsid w:val="002E6299"/>
    <w:rsid w:val="0030124D"/>
    <w:rsid w:val="003068D5"/>
    <w:rsid w:val="00307A80"/>
    <w:rsid w:val="00310F03"/>
    <w:rsid w:val="0031193E"/>
    <w:rsid w:val="00316E98"/>
    <w:rsid w:val="0032283D"/>
    <w:rsid w:val="003436B1"/>
    <w:rsid w:val="00355CCC"/>
    <w:rsid w:val="003577F7"/>
    <w:rsid w:val="0036097F"/>
    <w:rsid w:val="00367071"/>
    <w:rsid w:val="00371AFE"/>
    <w:rsid w:val="00376CD1"/>
    <w:rsid w:val="00383AE6"/>
    <w:rsid w:val="00393B47"/>
    <w:rsid w:val="003A1F98"/>
    <w:rsid w:val="003A686B"/>
    <w:rsid w:val="003C57F7"/>
    <w:rsid w:val="003D53F0"/>
    <w:rsid w:val="003E19C1"/>
    <w:rsid w:val="003E53CC"/>
    <w:rsid w:val="003E63A1"/>
    <w:rsid w:val="003E73FD"/>
    <w:rsid w:val="003F3506"/>
    <w:rsid w:val="004162BB"/>
    <w:rsid w:val="0041680C"/>
    <w:rsid w:val="004249D6"/>
    <w:rsid w:val="00424A29"/>
    <w:rsid w:val="004256A9"/>
    <w:rsid w:val="004259E4"/>
    <w:rsid w:val="00465701"/>
    <w:rsid w:val="004745CD"/>
    <w:rsid w:val="00474972"/>
    <w:rsid w:val="004A14F5"/>
    <w:rsid w:val="004A30D1"/>
    <w:rsid w:val="004A7700"/>
    <w:rsid w:val="004C41D7"/>
    <w:rsid w:val="004C74E4"/>
    <w:rsid w:val="004D3144"/>
    <w:rsid w:val="004D7EB9"/>
    <w:rsid w:val="004E0533"/>
    <w:rsid w:val="004E1DE0"/>
    <w:rsid w:val="004F0B0A"/>
    <w:rsid w:val="00507FD2"/>
    <w:rsid w:val="005103FC"/>
    <w:rsid w:val="00516F48"/>
    <w:rsid w:val="00521B6D"/>
    <w:rsid w:val="005442F4"/>
    <w:rsid w:val="0054584B"/>
    <w:rsid w:val="0056069D"/>
    <w:rsid w:val="0056083B"/>
    <w:rsid w:val="005837A5"/>
    <w:rsid w:val="005961B1"/>
    <w:rsid w:val="00596B38"/>
    <w:rsid w:val="005A27AA"/>
    <w:rsid w:val="005B3C2C"/>
    <w:rsid w:val="005B5A92"/>
    <w:rsid w:val="005C70C0"/>
    <w:rsid w:val="005D6103"/>
    <w:rsid w:val="005D6661"/>
    <w:rsid w:val="005E2F08"/>
    <w:rsid w:val="005F76EA"/>
    <w:rsid w:val="006143A2"/>
    <w:rsid w:val="006161AD"/>
    <w:rsid w:val="00617DF1"/>
    <w:rsid w:val="00634700"/>
    <w:rsid w:val="00642DA9"/>
    <w:rsid w:val="0064766C"/>
    <w:rsid w:val="00675F7B"/>
    <w:rsid w:val="00682B7B"/>
    <w:rsid w:val="00690518"/>
    <w:rsid w:val="006A2B29"/>
    <w:rsid w:val="006B1C08"/>
    <w:rsid w:val="006B40BA"/>
    <w:rsid w:val="006B4BE8"/>
    <w:rsid w:val="006B786D"/>
    <w:rsid w:val="006C3452"/>
    <w:rsid w:val="006D24FE"/>
    <w:rsid w:val="006E72A6"/>
    <w:rsid w:val="006F0524"/>
    <w:rsid w:val="00705633"/>
    <w:rsid w:val="00712409"/>
    <w:rsid w:val="00713C2E"/>
    <w:rsid w:val="00717399"/>
    <w:rsid w:val="00721BC8"/>
    <w:rsid w:val="007222E8"/>
    <w:rsid w:val="007321D2"/>
    <w:rsid w:val="0073557C"/>
    <w:rsid w:val="00740A1B"/>
    <w:rsid w:val="00741790"/>
    <w:rsid w:val="00755D03"/>
    <w:rsid w:val="00792D7C"/>
    <w:rsid w:val="007A1E57"/>
    <w:rsid w:val="007A5558"/>
    <w:rsid w:val="007A7112"/>
    <w:rsid w:val="007A7919"/>
    <w:rsid w:val="007D0026"/>
    <w:rsid w:val="007D1174"/>
    <w:rsid w:val="007E0BEC"/>
    <w:rsid w:val="007E29DC"/>
    <w:rsid w:val="007E2D17"/>
    <w:rsid w:val="007E76E7"/>
    <w:rsid w:val="007F62F7"/>
    <w:rsid w:val="00800784"/>
    <w:rsid w:val="00807FE0"/>
    <w:rsid w:val="00816563"/>
    <w:rsid w:val="00830984"/>
    <w:rsid w:val="00835BFD"/>
    <w:rsid w:val="00846301"/>
    <w:rsid w:val="008521D8"/>
    <w:rsid w:val="00853F6B"/>
    <w:rsid w:val="0085714F"/>
    <w:rsid w:val="008704B0"/>
    <w:rsid w:val="00876E27"/>
    <w:rsid w:val="00886766"/>
    <w:rsid w:val="0088758B"/>
    <w:rsid w:val="00894111"/>
    <w:rsid w:val="008A1E0A"/>
    <w:rsid w:val="008A79EE"/>
    <w:rsid w:val="008C0CFE"/>
    <w:rsid w:val="008C0F46"/>
    <w:rsid w:val="008D6FE3"/>
    <w:rsid w:val="008E26F5"/>
    <w:rsid w:val="008E6A87"/>
    <w:rsid w:val="008F001B"/>
    <w:rsid w:val="008F57D0"/>
    <w:rsid w:val="008F5E4F"/>
    <w:rsid w:val="00914FC6"/>
    <w:rsid w:val="0092163D"/>
    <w:rsid w:val="009232D1"/>
    <w:rsid w:val="00926EE5"/>
    <w:rsid w:val="00930B3B"/>
    <w:rsid w:val="009319E2"/>
    <w:rsid w:val="009402BE"/>
    <w:rsid w:val="00940E1E"/>
    <w:rsid w:val="00945316"/>
    <w:rsid w:val="00954FCE"/>
    <w:rsid w:val="00963B56"/>
    <w:rsid w:val="0096455C"/>
    <w:rsid w:val="00972B83"/>
    <w:rsid w:val="0097438E"/>
    <w:rsid w:val="009751DC"/>
    <w:rsid w:val="0097652A"/>
    <w:rsid w:val="00994C6E"/>
    <w:rsid w:val="009A09F4"/>
    <w:rsid w:val="009A2860"/>
    <w:rsid w:val="009A4CC9"/>
    <w:rsid w:val="009B1550"/>
    <w:rsid w:val="009D18FD"/>
    <w:rsid w:val="009D6153"/>
    <w:rsid w:val="009E7D2C"/>
    <w:rsid w:val="009F2FDE"/>
    <w:rsid w:val="009F4099"/>
    <w:rsid w:val="00A01783"/>
    <w:rsid w:val="00A065DC"/>
    <w:rsid w:val="00A06B08"/>
    <w:rsid w:val="00A13014"/>
    <w:rsid w:val="00A31849"/>
    <w:rsid w:val="00A3751B"/>
    <w:rsid w:val="00A50487"/>
    <w:rsid w:val="00A53A6B"/>
    <w:rsid w:val="00A54B6B"/>
    <w:rsid w:val="00A5789B"/>
    <w:rsid w:val="00A60A8A"/>
    <w:rsid w:val="00A6765C"/>
    <w:rsid w:val="00A7748B"/>
    <w:rsid w:val="00A802CD"/>
    <w:rsid w:val="00A80F06"/>
    <w:rsid w:val="00A87E42"/>
    <w:rsid w:val="00A87FE2"/>
    <w:rsid w:val="00A92616"/>
    <w:rsid w:val="00A9298D"/>
    <w:rsid w:val="00AB10D7"/>
    <w:rsid w:val="00AB1FB9"/>
    <w:rsid w:val="00AB48F8"/>
    <w:rsid w:val="00AB5990"/>
    <w:rsid w:val="00AB7AC8"/>
    <w:rsid w:val="00AC685C"/>
    <w:rsid w:val="00AC793B"/>
    <w:rsid w:val="00AD034F"/>
    <w:rsid w:val="00AD3D45"/>
    <w:rsid w:val="00AE7F1C"/>
    <w:rsid w:val="00B02B53"/>
    <w:rsid w:val="00B252C0"/>
    <w:rsid w:val="00B351F8"/>
    <w:rsid w:val="00B52A33"/>
    <w:rsid w:val="00B6118D"/>
    <w:rsid w:val="00B637BD"/>
    <w:rsid w:val="00B651FC"/>
    <w:rsid w:val="00B80BFD"/>
    <w:rsid w:val="00B85F57"/>
    <w:rsid w:val="00B932CD"/>
    <w:rsid w:val="00BB3B89"/>
    <w:rsid w:val="00BC13A7"/>
    <w:rsid w:val="00BC69B1"/>
    <w:rsid w:val="00BD2897"/>
    <w:rsid w:val="00BD3379"/>
    <w:rsid w:val="00BD498F"/>
    <w:rsid w:val="00BD5D34"/>
    <w:rsid w:val="00BE5074"/>
    <w:rsid w:val="00BE6BB0"/>
    <w:rsid w:val="00C00154"/>
    <w:rsid w:val="00C06E73"/>
    <w:rsid w:val="00C10B0C"/>
    <w:rsid w:val="00C16ABD"/>
    <w:rsid w:val="00C44ADC"/>
    <w:rsid w:val="00C471C4"/>
    <w:rsid w:val="00C508A6"/>
    <w:rsid w:val="00C50E2D"/>
    <w:rsid w:val="00C52393"/>
    <w:rsid w:val="00C6028F"/>
    <w:rsid w:val="00C62999"/>
    <w:rsid w:val="00C84E81"/>
    <w:rsid w:val="00CA39B8"/>
    <w:rsid w:val="00CB0FBD"/>
    <w:rsid w:val="00CC528E"/>
    <w:rsid w:val="00CD18BC"/>
    <w:rsid w:val="00CD1A92"/>
    <w:rsid w:val="00CD6862"/>
    <w:rsid w:val="00CD6B03"/>
    <w:rsid w:val="00CE0A18"/>
    <w:rsid w:val="00CE1E30"/>
    <w:rsid w:val="00CF280E"/>
    <w:rsid w:val="00CF3A3E"/>
    <w:rsid w:val="00D11BF1"/>
    <w:rsid w:val="00D153CA"/>
    <w:rsid w:val="00D173DF"/>
    <w:rsid w:val="00D20803"/>
    <w:rsid w:val="00D21162"/>
    <w:rsid w:val="00D44F60"/>
    <w:rsid w:val="00D44FF3"/>
    <w:rsid w:val="00D54D48"/>
    <w:rsid w:val="00D7783E"/>
    <w:rsid w:val="00D824EF"/>
    <w:rsid w:val="00DA6AF4"/>
    <w:rsid w:val="00DB0B51"/>
    <w:rsid w:val="00DB0E40"/>
    <w:rsid w:val="00DB4596"/>
    <w:rsid w:val="00DB4A0C"/>
    <w:rsid w:val="00DD527E"/>
    <w:rsid w:val="00DD573D"/>
    <w:rsid w:val="00DE68A9"/>
    <w:rsid w:val="00DF5F56"/>
    <w:rsid w:val="00DF6EA6"/>
    <w:rsid w:val="00E14677"/>
    <w:rsid w:val="00E2081F"/>
    <w:rsid w:val="00E24D34"/>
    <w:rsid w:val="00E30F37"/>
    <w:rsid w:val="00E32896"/>
    <w:rsid w:val="00E415FE"/>
    <w:rsid w:val="00E4170F"/>
    <w:rsid w:val="00E43029"/>
    <w:rsid w:val="00E51FB0"/>
    <w:rsid w:val="00E72752"/>
    <w:rsid w:val="00E7337F"/>
    <w:rsid w:val="00EC2719"/>
    <w:rsid w:val="00ED2B02"/>
    <w:rsid w:val="00ED3F35"/>
    <w:rsid w:val="00EE2E82"/>
    <w:rsid w:val="00EE5000"/>
    <w:rsid w:val="00EF583E"/>
    <w:rsid w:val="00EF71A4"/>
    <w:rsid w:val="00F2478B"/>
    <w:rsid w:val="00F26E73"/>
    <w:rsid w:val="00F4061D"/>
    <w:rsid w:val="00F442F9"/>
    <w:rsid w:val="00F60CD8"/>
    <w:rsid w:val="00F679C0"/>
    <w:rsid w:val="00F80653"/>
    <w:rsid w:val="00F92A69"/>
    <w:rsid w:val="00F958B3"/>
    <w:rsid w:val="00F96575"/>
    <w:rsid w:val="00FA081C"/>
    <w:rsid w:val="00FB33A5"/>
    <w:rsid w:val="00FD0B46"/>
    <w:rsid w:val="00FD0B7C"/>
    <w:rsid w:val="00FF2085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162"/>
  </w:style>
  <w:style w:type="paragraph" w:styleId="Sidfot">
    <w:name w:val="footer"/>
    <w:basedOn w:val="Normal"/>
    <w:link w:val="Sidfot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162"/>
  </w:style>
  <w:style w:type="paragraph" w:styleId="Normalwebb">
    <w:name w:val="Normal (Web)"/>
    <w:basedOn w:val="Normal"/>
    <w:uiPriority w:val="99"/>
    <w:semiHidden/>
    <w:unhideWhenUsed/>
    <w:rsid w:val="00D211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sgm">
    <w:name w:val="sgm"/>
    <w:basedOn w:val="Standardstycketeckensnitt"/>
    <w:rsid w:val="007A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811A-8D47-48A0-BFE4-87FAD04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870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2023-12-30T17:15:00Z</cp:lastPrinted>
  <dcterms:created xsi:type="dcterms:W3CDTF">2024-09-27T19:22:00Z</dcterms:created>
  <dcterms:modified xsi:type="dcterms:W3CDTF">2024-09-27T19:22:00Z</dcterms:modified>
</cp:coreProperties>
</file>